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D7AD" w14:textId="1BE1E5B3" w:rsidR="00987D80" w:rsidRDefault="001D6C29">
      <w:pPr>
        <w:jc w:val="center"/>
        <w:rPr>
          <w:rFonts w:ascii="Arial" w:hAnsi="Arial" w:cs="Arial"/>
          <w:b/>
          <w:bCs/>
          <w:sz w:val="28"/>
          <w:szCs w:val="28"/>
        </w:rPr>
      </w:pPr>
      <w:r w:rsidRPr="001D6C29">
        <w:rPr>
          <w:rFonts w:ascii="Arial" w:hAnsi="Arial" w:cs="Arial"/>
          <w:b/>
          <w:bCs/>
          <w:sz w:val="28"/>
          <w:szCs w:val="28"/>
        </w:rPr>
        <w:t>Concentration: Molarity Experiment</w:t>
      </w:r>
    </w:p>
    <w:p w14:paraId="4435C2BE" w14:textId="5D7CCE23" w:rsidR="002D7132" w:rsidRDefault="002D7132">
      <w:pPr>
        <w:jc w:val="center"/>
        <w:rPr>
          <w:rFonts w:ascii="Arial" w:hAnsi="Arial" w:cs="Arial"/>
          <w:b/>
          <w:bCs/>
          <w:sz w:val="28"/>
          <w:szCs w:val="28"/>
        </w:rPr>
      </w:pPr>
    </w:p>
    <w:p w14:paraId="17FCE9C3" w14:textId="29326350" w:rsidR="002D7132" w:rsidRPr="001D6C29" w:rsidRDefault="002D7132">
      <w:pPr>
        <w:jc w:val="center"/>
        <w:rPr>
          <w:rFonts w:ascii="Arial" w:hAnsi="Arial" w:cs="Arial"/>
          <w:b/>
          <w:bCs/>
          <w:sz w:val="28"/>
          <w:szCs w:val="28"/>
        </w:rPr>
      </w:pPr>
      <w:r w:rsidRPr="00C6388E">
        <w:rPr>
          <w:noProof/>
          <w:lang w:eastAsia="zh-TW"/>
        </w:rPr>
        <mc:AlternateContent>
          <mc:Choice Requires="wps">
            <w:drawing>
              <wp:inline distT="0" distB="0" distL="0" distR="0" wp14:anchorId="0D18B82D" wp14:editId="56690D78">
                <wp:extent cx="5943600" cy="4102100"/>
                <wp:effectExtent l="0" t="0" r="19050"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100"/>
                        </a:xfrm>
                        <a:prstGeom prst="rect">
                          <a:avLst/>
                        </a:prstGeom>
                        <a:solidFill>
                          <a:srgbClr val="FFFFFF"/>
                        </a:solidFill>
                        <a:ln w="9525">
                          <a:solidFill>
                            <a:srgbClr val="000000"/>
                          </a:solidFill>
                          <a:miter lim="800000"/>
                          <a:headEnd/>
                          <a:tailEnd/>
                        </a:ln>
                      </wps:spPr>
                      <wps:txbx>
                        <w:txbxContent>
                          <w:p w14:paraId="17E2375E" w14:textId="77777777" w:rsidR="002D7132" w:rsidRPr="00406036" w:rsidRDefault="002D7132" w:rsidP="002D7132">
                            <w:r w:rsidRPr="00406036">
                              <w:rPr>
                                <w:b/>
                              </w:rPr>
                              <w:t>This activity supports the following unit and course objectives:</w:t>
                            </w:r>
                            <w:r w:rsidRPr="00406036">
                              <w:t xml:space="preserve"> </w:t>
                            </w:r>
                          </w:p>
                          <w:p w14:paraId="18197C55" w14:textId="77777777" w:rsidR="000E739A" w:rsidRPr="000E739A" w:rsidRDefault="000E739A" w:rsidP="000E739A">
                            <w:pPr>
                              <w:shd w:val="clear" w:color="auto" w:fill="FFFFFF"/>
                              <w:spacing w:before="100" w:beforeAutospacing="1" w:after="100" w:afterAutospacing="1"/>
                              <w:rPr>
                                <w:rFonts w:ascii="Segoe UI" w:eastAsia="Times New Roman" w:hAnsi="Segoe UI" w:cs="Segoe UI"/>
                                <w:color w:val="1D2125"/>
                                <w:sz w:val="23"/>
                                <w:szCs w:val="23"/>
                              </w:rPr>
                            </w:pPr>
                            <w:r w:rsidRPr="000E739A">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367C2E2F" w14:textId="3C02F19C" w:rsidR="002D7132" w:rsidRPr="002D7132" w:rsidRDefault="002D7132" w:rsidP="002D7132">
                            <w:pPr>
                              <w:shd w:val="clear" w:color="auto" w:fill="FFFFFF"/>
                              <w:spacing w:after="100" w:afterAutospacing="1"/>
                              <w:rPr>
                                <w:rFonts w:ascii="Segoe UI" w:eastAsia="Times New Roman" w:hAnsi="Segoe UI" w:cs="Segoe UI"/>
                                <w:color w:val="1D2125"/>
                                <w:sz w:val="23"/>
                                <w:szCs w:val="23"/>
                              </w:rPr>
                            </w:pPr>
                            <w:r w:rsidRPr="002D7132">
                              <w:rPr>
                                <w:rFonts w:ascii="Segoe UI" w:eastAsia="Times New Roman" w:hAnsi="Segoe UI" w:cs="Segoe UI"/>
                                <w:color w:val="1D2125"/>
                                <w:sz w:val="23"/>
                                <w:szCs w:val="23"/>
                              </w:rPr>
                              <w:t>Molarity (6.3)</w:t>
                            </w:r>
                          </w:p>
                          <w:p w14:paraId="55048A21" w14:textId="31566BFF" w:rsidR="002D7132" w:rsidRPr="002D7132" w:rsidRDefault="002D7132" w:rsidP="002D7132">
                            <w:pPr>
                              <w:numPr>
                                <w:ilvl w:val="0"/>
                                <w:numId w:val="7"/>
                              </w:numPr>
                              <w:shd w:val="clear" w:color="auto" w:fill="FFFFFF"/>
                              <w:spacing w:before="100" w:beforeAutospacing="1" w:after="100" w:afterAutospacing="1"/>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(6.3.1) </w:t>
                            </w:r>
                            <w:r w:rsidRPr="002D7132">
                              <w:rPr>
                                <w:rFonts w:ascii="Segoe UI" w:eastAsia="Times New Roman" w:hAnsi="Segoe UI" w:cs="Segoe UI"/>
                                <w:color w:val="1D2125"/>
                                <w:sz w:val="23"/>
                                <w:szCs w:val="23"/>
                              </w:rPr>
                              <w:t>Describe the fundamental properties of solutions (CLO1)</w:t>
                            </w:r>
                          </w:p>
                          <w:p w14:paraId="2A33F1A6" w14:textId="08D37493" w:rsidR="002D7132" w:rsidRPr="002D7132" w:rsidRDefault="002D7132" w:rsidP="002D7132">
                            <w:pPr>
                              <w:numPr>
                                <w:ilvl w:val="0"/>
                                <w:numId w:val="7"/>
                              </w:numPr>
                              <w:shd w:val="clear" w:color="auto" w:fill="FFFFFF"/>
                              <w:spacing w:before="100" w:beforeAutospacing="1" w:after="100" w:afterAutospacing="1"/>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(6.3.2) </w:t>
                            </w:r>
                            <w:r w:rsidRPr="002D7132">
                              <w:rPr>
                                <w:rFonts w:ascii="Segoe UI" w:eastAsia="Times New Roman" w:hAnsi="Segoe UI" w:cs="Segoe UI"/>
                                <w:color w:val="1D2125"/>
                                <w:sz w:val="23"/>
                                <w:szCs w:val="23"/>
                              </w:rPr>
                              <w:t>Calculate solution concentrations using molarity (CLO2)</w:t>
                            </w:r>
                          </w:p>
                          <w:p w14:paraId="25CA4918" w14:textId="2F26AFFB" w:rsidR="002D7132" w:rsidRPr="002D7132" w:rsidRDefault="002D7132" w:rsidP="002D7132">
                            <w:pPr>
                              <w:numPr>
                                <w:ilvl w:val="0"/>
                                <w:numId w:val="7"/>
                              </w:numPr>
                              <w:shd w:val="clear" w:color="auto" w:fill="FFFFFF"/>
                              <w:spacing w:before="100" w:beforeAutospacing="1" w:after="100" w:afterAutospacing="1"/>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(6.3.3) </w:t>
                            </w:r>
                            <w:r w:rsidRPr="002D7132">
                              <w:rPr>
                                <w:rFonts w:ascii="Segoe UI" w:eastAsia="Times New Roman" w:hAnsi="Segoe UI" w:cs="Segoe UI"/>
                                <w:color w:val="1D2125"/>
                                <w:sz w:val="23"/>
                                <w:szCs w:val="23"/>
                              </w:rPr>
                              <w:t>Perform dilution calculations using the dilution equation (CLO2)</w:t>
                            </w:r>
                          </w:p>
                          <w:p w14:paraId="206255FA" w14:textId="77777777" w:rsidR="002D7132" w:rsidRPr="00406036" w:rsidRDefault="002D7132" w:rsidP="002D7132">
                            <w:pPr>
                              <w:shd w:val="clear" w:color="auto" w:fill="FFFFFF"/>
                              <w:spacing w:before="100" w:beforeAutospacing="1" w:after="100" w:afterAutospacing="1"/>
                              <w:rPr>
                                <w:b/>
                                <w:bCs/>
                                <w:color w:val="1D2125"/>
                              </w:rPr>
                            </w:pPr>
                            <w:r w:rsidRPr="00406036">
                              <w:rPr>
                                <w:b/>
                                <w:bCs/>
                                <w:color w:val="1D2125"/>
                              </w:rPr>
                              <w:t>In addition to the unit and course objectives, this activity supports the following activity objectives:</w:t>
                            </w:r>
                          </w:p>
                          <w:p w14:paraId="41420FAC" w14:textId="13E2BC31" w:rsidR="002D7132" w:rsidRPr="000E739A" w:rsidRDefault="002D7132" w:rsidP="002D7132">
                            <w:pPr>
                              <w:numPr>
                                <w:ilvl w:val="0"/>
                                <w:numId w:val="3"/>
                              </w:numPr>
                              <w:rPr>
                                <w:rFonts w:ascii="Arial" w:hAnsi="Arial" w:cs="Arial"/>
                                <w:color w:val="000000"/>
                              </w:rPr>
                            </w:pPr>
                            <w:r w:rsidRPr="000E739A">
                              <w:rPr>
                                <w:rFonts w:ascii="Arial" w:hAnsi="Arial" w:cs="Arial"/>
                                <w:color w:val="000000"/>
                              </w:rPr>
                              <w:t>Describe the relationships between volume and amount of solute to solution concentration. (6.3.1)</w:t>
                            </w:r>
                          </w:p>
                          <w:p w14:paraId="1E60169F" w14:textId="07DBD2D4" w:rsidR="002D7132" w:rsidRPr="000E739A" w:rsidRDefault="002D7132" w:rsidP="002D7132">
                            <w:pPr>
                              <w:numPr>
                                <w:ilvl w:val="0"/>
                                <w:numId w:val="3"/>
                              </w:numPr>
                              <w:spacing w:after="280"/>
                              <w:rPr>
                                <w:rFonts w:ascii="Arial" w:hAnsi="Arial" w:cs="Arial"/>
                                <w:color w:val="000000"/>
                              </w:rPr>
                            </w:pPr>
                            <w:r w:rsidRPr="000E739A">
                              <w:rPr>
                                <w:rFonts w:ascii="Arial" w:hAnsi="Arial" w:cs="Arial"/>
                                <w:color w:val="000000"/>
                              </w:rPr>
                              <w:t>Predict how solution concentration will change for any action (or combination of actions) that adds or removes water, solute, or solution, and explain why. (6.3.2)</w:t>
                            </w:r>
                            <w:r w:rsidR="000E739A">
                              <w:rPr>
                                <w:rFonts w:ascii="Arial" w:hAnsi="Arial" w:cs="Arial"/>
                                <w:color w:val="000000"/>
                              </w:rPr>
                              <w:t xml:space="preserve"> </w:t>
                            </w:r>
                            <w:r w:rsidRPr="000E739A">
                              <w:rPr>
                                <w:rFonts w:ascii="Arial" w:hAnsi="Arial" w:cs="Arial"/>
                                <w:color w:val="000000"/>
                              </w:rPr>
                              <w:t>(6.3.3)</w:t>
                            </w:r>
                          </w:p>
                          <w:p w14:paraId="63EA0195" w14:textId="77777777" w:rsidR="002D7132" w:rsidRPr="001D43A1" w:rsidRDefault="002D7132" w:rsidP="002D7132">
                            <w:pPr>
                              <w:shd w:val="clear" w:color="auto" w:fill="FFFFFF"/>
                              <w:spacing w:before="100" w:beforeAutospacing="1" w:after="100" w:afterAutospacing="1"/>
                              <w:rPr>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0D18B82D" id="_x0000_t202" coordsize="21600,21600" o:spt="202" path="m,l,21600r21600,l21600,xe">
                <v:stroke joinstyle="miter"/>
                <v:path gradientshapeok="t" o:connecttype="rect"/>
              </v:shapetype>
              <v:shape id="Text Box 11" o:spid="_x0000_s1026"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">
                <v:textbox>
                  <w:txbxContent>
                    <w:p w14:paraId="17E2375E" w14:textId="77777777" w:rsidR="002D7132" w:rsidRPr="00406036" w:rsidRDefault="002D7132" w:rsidP="002D7132">
                      <w:r w:rsidRPr="00406036">
                        <w:rPr>
                          <w:b/>
                        </w:rPr>
                        <w:t>This activity supports the following unit and course objectives:</w:t>
                      </w:r>
                      <w:r w:rsidRPr="00406036">
                        <w:t xml:space="preserve"> </w:t>
                      </w:r>
                    </w:p>
                    <w:p w14:paraId="18197C55" w14:textId="77777777" w:rsidR="000E739A" w:rsidRPr="000E739A" w:rsidRDefault="000E739A" w:rsidP="000E739A">
                      <w:pPr>
                        <w:shd w:val="clear" w:color="auto" w:fill="FFFFFF"/>
                        <w:spacing w:before="100" w:beforeAutospacing="1" w:after="100" w:afterAutospacing="1"/>
                        <w:rPr>
                          <w:rFonts w:ascii="Segoe UI" w:eastAsia="Times New Roman" w:hAnsi="Segoe UI" w:cs="Segoe UI"/>
                          <w:color w:val="1D2125"/>
                          <w:sz w:val="23"/>
                          <w:szCs w:val="23"/>
                        </w:rPr>
                      </w:pPr>
                      <w:r w:rsidRPr="000E739A">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367C2E2F" w14:textId="3C02F19C" w:rsidR="002D7132" w:rsidRPr="002D7132" w:rsidRDefault="002D7132" w:rsidP="002D7132">
                      <w:pPr>
                        <w:shd w:val="clear" w:color="auto" w:fill="FFFFFF"/>
                        <w:spacing w:after="100" w:afterAutospacing="1"/>
                        <w:rPr>
                          <w:rFonts w:ascii="Segoe UI" w:eastAsia="Times New Roman" w:hAnsi="Segoe UI" w:cs="Segoe UI"/>
                          <w:color w:val="1D2125"/>
                          <w:sz w:val="23"/>
                          <w:szCs w:val="23"/>
                        </w:rPr>
                      </w:pPr>
                      <w:r w:rsidRPr="002D7132">
                        <w:rPr>
                          <w:rFonts w:ascii="Segoe UI" w:eastAsia="Times New Roman" w:hAnsi="Segoe UI" w:cs="Segoe UI"/>
                          <w:color w:val="1D2125"/>
                          <w:sz w:val="23"/>
                          <w:szCs w:val="23"/>
                        </w:rPr>
                        <w:t>Molarity (6.3)</w:t>
                      </w:r>
                    </w:p>
                    <w:p w14:paraId="55048A21" w14:textId="31566BFF" w:rsidR="002D7132" w:rsidRPr="002D7132" w:rsidRDefault="002D7132" w:rsidP="002D7132">
                      <w:pPr>
                        <w:numPr>
                          <w:ilvl w:val="0"/>
                          <w:numId w:val="7"/>
                        </w:numPr>
                        <w:shd w:val="clear" w:color="auto" w:fill="FFFFFF"/>
                        <w:spacing w:before="100" w:beforeAutospacing="1" w:after="100" w:afterAutospacing="1"/>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(6.3.1) </w:t>
                      </w:r>
                      <w:r w:rsidRPr="002D7132">
                        <w:rPr>
                          <w:rFonts w:ascii="Segoe UI" w:eastAsia="Times New Roman" w:hAnsi="Segoe UI" w:cs="Segoe UI"/>
                          <w:color w:val="1D2125"/>
                          <w:sz w:val="23"/>
                          <w:szCs w:val="23"/>
                        </w:rPr>
                        <w:t>Describe the fundamental properties of solutions (CLO1)</w:t>
                      </w:r>
                    </w:p>
                    <w:p w14:paraId="2A33F1A6" w14:textId="08D37493" w:rsidR="002D7132" w:rsidRPr="002D7132" w:rsidRDefault="002D7132" w:rsidP="002D7132">
                      <w:pPr>
                        <w:numPr>
                          <w:ilvl w:val="0"/>
                          <w:numId w:val="7"/>
                        </w:numPr>
                        <w:shd w:val="clear" w:color="auto" w:fill="FFFFFF"/>
                        <w:spacing w:before="100" w:beforeAutospacing="1" w:after="100" w:afterAutospacing="1"/>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(6.3.2) </w:t>
                      </w:r>
                      <w:r w:rsidRPr="002D7132">
                        <w:rPr>
                          <w:rFonts w:ascii="Segoe UI" w:eastAsia="Times New Roman" w:hAnsi="Segoe UI" w:cs="Segoe UI"/>
                          <w:color w:val="1D2125"/>
                          <w:sz w:val="23"/>
                          <w:szCs w:val="23"/>
                        </w:rPr>
                        <w:t>Calculate solution concentrations using molarity (CLO2)</w:t>
                      </w:r>
                    </w:p>
                    <w:p w14:paraId="25CA4918" w14:textId="2F26AFFB" w:rsidR="002D7132" w:rsidRPr="002D7132" w:rsidRDefault="002D7132" w:rsidP="002D7132">
                      <w:pPr>
                        <w:numPr>
                          <w:ilvl w:val="0"/>
                          <w:numId w:val="7"/>
                        </w:numPr>
                        <w:shd w:val="clear" w:color="auto" w:fill="FFFFFF"/>
                        <w:spacing w:before="100" w:beforeAutospacing="1" w:after="100" w:afterAutospacing="1"/>
                        <w:rPr>
                          <w:rFonts w:ascii="Segoe UI" w:eastAsia="Times New Roman" w:hAnsi="Segoe UI" w:cs="Segoe UI"/>
                          <w:color w:val="1D2125"/>
                          <w:sz w:val="23"/>
                          <w:szCs w:val="23"/>
                        </w:rPr>
                      </w:pPr>
                      <w:r>
                        <w:rPr>
                          <w:rFonts w:ascii="Segoe UI" w:eastAsia="Times New Roman" w:hAnsi="Segoe UI" w:cs="Segoe UI"/>
                          <w:color w:val="1D2125"/>
                          <w:sz w:val="23"/>
                          <w:szCs w:val="23"/>
                        </w:rPr>
                        <w:t xml:space="preserve">(6.3.3) </w:t>
                      </w:r>
                      <w:r w:rsidRPr="002D7132">
                        <w:rPr>
                          <w:rFonts w:ascii="Segoe UI" w:eastAsia="Times New Roman" w:hAnsi="Segoe UI" w:cs="Segoe UI"/>
                          <w:color w:val="1D2125"/>
                          <w:sz w:val="23"/>
                          <w:szCs w:val="23"/>
                        </w:rPr>
                        <w:t>Perform dilution calculations using the dilution equation (CLO2)</w:t>
                      </w:r>
                    </w:p>
                    <w:p w14:paraId="206255FA" w14:textId="77777777" w:rsidR="002D7132" w:rsidRPr="00406036" w:rsidRDefault="002D7132" w:rsidP="002D7132">
                      <w:pPr>
                        <w:shd w:val="clear" w:color="auto" w:fill="FFFFFF"/>
                        <w:spacing w:before="100" w:beforeAutospacing="1" w:after="100" w:afterAutospacing="1"/>
                        <w:rPr>
                          <w:b/>
                          <w:bCs/>
                          <w:color w:val="1D2125"/>
                        </w:rPr>
                      </w:pPr>
                      <w:r w:rsidRPr="00406036">
                        <w:rPr>
                          <w:b/>
                          <w:bCs/>
                          <w:color w:val="1D2125"/>
                        </w:rPr>
                        <w:t>In addition to the unit and course objectives, this activity supports the following activity objectives:</w:t>
                      </w:r>
                    </w:p>
                    <w:p w14:paraId="41420FAC" w14:textId="13E2BC31" w:rsidR="002D7132" w:rsidRPr="000E739A" w:rsidRDefault="002D7132" w:rsidP="002D7132">
                      <w:pPr>
                        <w:numPr>
                          <w:ilvl w:val="0"/>
                          <w:numId w:val="3"/>
                        </w:numPr>
                        <w:rPr>
                          <w:rFonts w:ascii="Arial" w:hAnsi="Arial" w:cs="Arial"/>
                          <w:color w:val="000000"/>
                        </w:rPr>
                      </w:pPr>
                      <w:r w:rsidRPr="000E739A">
                        <w:rPr>
                          <w:rFonts w:ascii="Arial" w:hAnsi="Arial" w:cs="Arial"/>
                          <w:color w:val="000000"/>
                        </w:rPr>
                        <w:t>Describe the relationships between volume and amount of solute to solution concentration. (6.3.1)</w:t>
                      </w:r>
                    </w:p>
                    <w:p w14:paraId="1E60169F" w14:textId="07DBD2D4" w:rsidR="002D7132" w:rsidRPr="000E739A" w:rsidRDefault="002D7132" w:rsidP="002D7132">
                      <w:pPr>
                        <w:numPr>
                          <w:ilvl w:val="0"/>
                          <w:numId w:val="3"/>
                        </w:numPr>
                        <w:spacing w:after="280"/>
                        <w:rPr>
                          <w:rFonts w:ascii="Arial" w:hAnsi="Arial" w:cs="Arial"/>
                          <w:color w:val="000000"/>
                        </w:rPr>
                      </w:pPr>
                      <w:r w:rsidRPr="000E739A">
                        <w:rPr>
                          <w:rFonts w:ascii="Arial" w:hAnsi="Arial" w:cs="Arial"/>
                          <w:color w:val="000000"/>
                        </w:rPr>
                        <w:t>Predict how solution concentration will change for any action (or combination of actions) that adds or removes water, solute, or solution, and explain why. (6.3.2)</w:t>
                      </w:r>
                      <w:r w:rsidR="000E739A">
                        <w:rPr>
                          <w:rFonts w:ascii="Arial" w:hAnsi="Arial" w:cs="Arial"/>
                          <w:color w:val="000000"/>
                        </w:rPr>
                        <w:t xml:space="preserve"> </w:t>
                      </w:r>
                      <w:r w:rsidRPr="000E739A">
                        <w:rPr>
                          <w:rFonts w:ascii="Arial" w:hAnsi="Arial" w:cs="Arial"/>
                          <w:color w:val="000000"/>
                        </w:rPr>
                        <w:t>(6.3.3)</w:t>
                      </w:r>
                    </w:p>
                    <w:p w14:paraId="63EA0195" w14:textId="77777777" w:rsidR="002D7132" w:rsidRPr="001D43A1" w:rsidRDefault="002D7132" w:rsidP="002D7132">
                      <w:pPr>
                        <w:shd w:val="clear" w:color="auto" w:fill="FFFFFF"/>
                        <w:spacing w:before="100" w:beforeAutospacing="1" w:after="100" w:afterAutospacing="1"/>
                        <w:rPr>
                          <w:color w:val="1D2125"/>
                          <w:sz w:val="23"/>
                          <w:szCs w:val="23"/>
                        </w:rPr>
                      </w:pPr>
                    </w:p>
                  </w:txbxContent>
                </v:textbox>
                <w10:anchorlock/>
              </v:shape>
            </w:pict>
          </mc:Fallback>
        </mc:AlternateContent>
      </w:r>
    </w:p>
    <w:p w14:paraId="6811080C" w14:textId="77777777" w:rsidR="00987D80" w:rsidRDefault="00987D80">
      <w:pPr>
        <w:rPr>
          <w:rFonts w:ascii="Times New Roman" w:eastAsia="Times New Roman" w:hAnsi="Times New Roman" w:cs="Times New Roman"/>
          <w:b/>
        </w:rPr>
      </w:pPr>
    </w:p>
    <w:p w14:paraId="33EB2C42" w14:textId="77777777" w:rsidR="00987D80" w:rsidRDefault="00415C0E">
      <w:pPr>
        <w:rPr>
          <w:color w:val="000000"/>
          <w:sz w:val="22"/>
          <w:szCs w:val="22"/>
        </w:rPr>
      </w:pPr>
      <w:r>
        <w:rPr>
          <w:rFonts w:ascii="Times New Roman" w:eastAsia="Times New Roman" w:hAnsi="Times New Roman" w:cs="Times New Roman"/>
          <w:b/>
        </w:rPr>
        <w:t xml:space="preserve">Develop your understanding: </w:t>
      </w:r>
      <w:r>
        <w:rPr>
          <w:sz w:val="22"/>
          <w:szCs w:val="22"/>
        </w:rPr>
        <w:t xml:space="preserve">Explore the </w:t>
      </w:r>
      <w:hyperlink r:id="rId7">
        <w:r>
          <w:rPr>
            <w:b/>
            <w:color w:val="1155CC"/>
            <w:sz w:val="22"/>
            <w:szCs w:val="22"/>
            <w:u w:val="single"/>
          </w:rPr>
          <w:t>Concentration</w:t>
        </w:r>
      </w:hyperlink>
      <w:r>
        <w:rPr>
          <w:sz w:val="22"/>
          <w:szCs w:val="22"/>
        </w:rPr>
        <w:t xml:space="preserve"> simulation. </w:t>
      </w:r>
      <w:r>
        <w:rPr>
          <w:color w:val="000000"/>
          <w:sz w:val="22"/>
          <w:szCs w:val="22"/>
        </w:rPr>
        <w:t xml:space="preserve"> </w:t>
      </w:r>
      <w:r>
        <w:rPr>
          <w:sz w:val="22"/>
          <w:szCs w:val="22"/>
        </w:rPr>
        <w:t xml:space="preserve">Try to find </w:t>
      </w:r>
      <w:r>
        <w:rPr>
          <w:color w:val="000000"/>
          <w:sz w:val="22"/>
          <w:szCs w:val="22"/>
        </w:rPr>
        <w:t xml:space="preserve">all the ways you can change the </w:t>
      </w:r>
      <w:r>
        <w:rPr>
          <w:sz w:val="22"/>
          <w:szCs w:val="22"/>
        </w:rPr>
        <w:t>concentration</w:t>
      </w:r>
      <w:r>
        <w:rPr>
          <w:color w:val="000000"/>
          <w:sz w:val="22"/>
          <w:szCs w:val="22"/>
        </w:rPr>
        <w:t xml:space="preserve"> of the so</w:t>
      </w:r>
      <w:r>
        <w:rPr>
          <w:sz w:val="22"/>
          <w:szCs w:val="22"/>
        </w:rPr>
        <w:t>lution in the beaker.</w:t>
      </w:r>
    </w:p>
    <w:p w14:paraId="600DA030" w14:textId="77777777" w:rsidR="00987D80" w:rsidRDefault="00415C0E">
      <w:pPr>
        <w:jc w:val="center"/>
        <w:rPr>
          <w:sz w:val="22"/>
          <w:szCs w:val="22"/>
        </w:rPr>
      </w:pPr>
      <w:r>
        <w:rPr>
          <w:noProof/>
          <w:sz w:val="22"/>
          <w:szCs w:val="22"/>
        </w:rPr>
        <w:drawing>
          <wp:inline distT="114300" distB="114300" distL="114300" distR="114300" wp14:anchorId="529AA38D" wp14:editId="003EB8E6">
            <wp:extent cx="3871913" cy="1842881"/>
            <wp:effectExtent l="0" t="0" r="0" b="0"/>
            <wp:docPr id="5" name="image1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3871913" cy="1842881"/>
                    </a:xfrm>
                    <a:prstGeom prst="rect">
                      <a:avLst/>
                    </a:prstGeom>
                    <a:ln/>
                  </pic:spPr>
                </pic:pic>
              </a:graphicData>
            </a:graphic>
          </wp:inline>
        </w:drawing>
      </w:r>
    </w:p>
    <w:p w14:paraId="05C744D5" w14:textId="77777777" w:rsidR="00987D80" w:rsidRDefault="00987D80">
      <w:pPr>
        <w:pBdr>
          <w:top w:val="nil"/>
          <w:left w:val="nil"/>
          <w:bottom w:val="nil"/>
          <w:right w:val="nil"/>
          <w:between w:val="nil"/>
        </w:pBdr>
        <w:ind w:left="360" w:hanging="720"/>
        <w:rPr>
          <w:b/>
          <w:color w:val="000000"/>
          <w:sz w:val="22"/>
          <w:szCs w:val="22"/>
        </w:rPr>
      </w:pPr>
    </w:p>
    <w:p w14:paraId="48A8485D" w14:textId="77777777" w:rsidR="00987D80" w:rsidRDefault="00415C0E">
      <w:pPr>
        <w:rPr>
          <w:b/>
          <w:color w:val="000000"/>
          <w:sz w:val="22"/>
          <w:szCs w:val="22"/>
        </w:rPr>
      </w:pPr>
      <w:r>
        <w:rPr>
          <w:rFonts w:ascii="Times New Roman" w:eastAsia="Times New Roman" w:hAnsi="Times New Roman" w:cs="Times New Roman"/>
          <w:b/>
        </w:rPr>
        <w:t>Explain your understanding:</w:t>
      </w:r>
    </w:p>
    <w:p w14:paraId="7AECFF55" w14:textId="77777777" w:rsidR="00987D80" w:rsidRDefault="00415C0E">
      <w:pPr>
        <w:numPr>
          <w:ilvl w:val="0"/>
          <w:numId w:val="2"/>
        </w:numPr>
        <w:ind w:left="360"/>
        <w:rPr>
          <w:sz w:val="22"/>
          <w:szCs w:val="22"/>
        </w:rPr>
      </w:pPr>
      <w:r>
        <w:rPr>
          <w:sz w:val="22"/>
          <w:szCs w:val="22"/>
        </w:rPr>
        <w:t>Mole calculation review. Show your work:</w:t>
      </w:r>
    </w:p>
    <w:p w14:paraId="710C6121" w14:textId="77777777" w:rsidR="00987D80" w:rsidRDefault="00415C0E">
      <w:pPr>
        <w:numPr>
          <w:ilvl w:val="1"/>
          <w:numId w:val="2"/>
        </w:numPr>
        <w:ind w:left="810" w:hanging="270"/>
        <w:rPr>
          <w:sz w:val="22"/>
          <w:szCs w:val="22"/>
        </w:rPr>
      </w:pPr>
      <w:r>
        <w:rPr>
          <w:sz w:val="22"/>
          <w:szCs w:val="22"/>
        </w:rPr>
        <w:t xml:space="preserve">How many moles is </w:t>
      </w:r>
    </w:p>
    <w:p w14:paraId="02F71592" w14:textId="77777777" w:rsidR="00987D80" w:rsidRDefault="00415C0E">
      <w:pPr>
        <w:ind w:left="720"/>
        <w:rPr>
          <w:sz w:val="22"/>
          <w:szCs w:val="22"/>
        </w:rPr>
      </w:pPr>
      <w:r>
        <w:rPr>
          <w:sz w:val="22"/>
          <w:szCs w:val="22"/>
        </w:rPr>
        <w:t xml:space="preserve">55 g of NaCl?  </w:t>
      </w:r>
    </w:p>
    <w:p w14:paraId="5C0328C7" w14:textId="77777777" w:rsidR="00987D80" w:rsidRDefault="00415C0E">
      <w:pPr>
        <w:ind w:firstLine="720"/>
        <w:rPr>
          <w:sz w:val="22"/>
          <w:szCs w:val="22"/>
        </w:rPr>
      </w:pPr>
      <w:r>
        <w:rPr>
          <w:sz w:val="22"/>
          <w:szCs w:val="22"/>
        </w:rPr>
        <w:t>0.025 g of NaCO</w:t>
      </w:r>
      <w:r>
        <w:rPr>
          <w:sz w:val="22"/>
          <w:szCs w:val="22"/>
          <w:vertAlign w:val="subscript"/>
        </w:rPr>
        <w:t>3</w:t>
      </w:r>
      <w:r>
        <w:rPr>
          <w:sz w:val="22"/>
          <w:szCs w:val="22"/>
        </w:rPr>
        <w:t xml:space="preserve">? </w:t>
      </w:r>
    </w:p>
    <w:p w14:paraId="0040309E" w14:textId="77777777" w:rsidR="00987D80" w:rsidRDefault="00415C0E">
      <w:pPr>
        <w:numPr>
          <w:ilvl w:val="1"/>
          <w:numId w:val="2"/>
        </w:numPr>
        <w:ind w:left="810" w:hanging="270"/>
        <w:rPr>
          <w:sz w:val="22"/>
          <w:szCs w:val="22"/>
        </w:rPr>
      </w:pPr>
      <w:r>
        <w:rPr>
          <w:sz w:val="22"/>
          <w:szCs w:val="22"/>
        </w:rPr>
        <w:t xml:space="preserve">How many grams is </w:t>
      </w:r>
    </w:p>
    <w:p w14:paraId="3995CB1B" w14:textId="77777777" w:rsidR="00987D80" w:rsidRDefault="00415C0E">
      <w:pPr>
        <w:ind w:firstLine="720"/>
        <w:rPr>
          <w:sz w:val="22"/>
          <w:szCs w:val="22"/>
        </w:rPr>
      </w:pPr>
      <w:r>
        <w:rPr>
          <w:sz w:val="22"/>
          <w:szCs w:val="22"/>
        </w:rPr>
        <w:t xml:space="preserve">0.5 moles of NaCl?  </w:t>
      </w:r>
    </w:p>
    <w:p w14:paraId="429D9D02" w14:textId="77777777" w:rsidR="00987D80" w:rsidRDefault="00415C0E">
      <w:pPr>
        <w:ind w:firstLine="720"/>
        <w:rPr>
          <w:sz w:val="22"/>
          <w:szCs w:val="22"/>
        </w:rPr>
      </w:pPr>
      <w:r>
        <w:rPr>
          <w:sz w:val="22"/>
          <w:szCs w:val="22"/>
        </w:rPr>
        <w:t>2.11 moles of NaCO</w:t>
      </w:r>
      <w:r>
        <w:rPr>
          <w:sz w:val="22"/>
          <w:szCs w:val="22"/>
          <w:vertAlign w:val="subscript"/>
        </w:rPr>
        <w:t>3</w:t>
      </w:r>
      <w:r>
        <w:rPr>
          <w:sz w:val="22"/>
          <w:szCs w:val="22"/>
        </w:rPr>
        <w:t>?</w:t>
      </w:r>
    </w:p>
    <w:p w14:paraId="339D218E" w14:textId="77777777" w:rsidR="00987D80" w:rsidRDefault="00987D80">
      <w:pPr>
        <w:pBdr>
          <w:top w:val="nil"/>
          <w:left w:val="nil"/>
          <w:bottom w:val="nil"/>
          <w:right w:val="nil"/>
          <w:between w:val="nil"/>
        </w:pBdr>
        <w:rPr>
          <w:sz w:val="22"/>
          <w:szCs w:val="22"/>
        </w:rPr>
      </w:pPr>
    </w:p>
    <w:p w14:paraId="2E1D1788" w14:textId="77777777" w:rsidR="00987D80" w:rsidRDefault="00415C0E">
      <w:pPr>
        <w:numPr>
          <w:ilvl w:val="0"/>
          <w:numId w:val="2"/>
        </w:numPr>
        <w:pBdr>
          <w:top w:val="nil"/>
          <w:left w:val="nil"/>
          <w:bottom w:val="nil"/>
          <w:right w:val="nil"/>
          <w:between w:val="nil"/>
        </w:pBdr>
        <w:ind w:left="360"/>
        <w:rPr>
          <w:sz w:val="22"/>
          <w:szCs w:val="22"/>
        </w:rPr>
      </w:pPr>
      <w:r>
        <w:rPr>
          <w:sz w:val="22"/>
          <w:szCs w:val="22"/>
        </w:rPr>
        <w:t xml:space="preserve">There are several ways to measure Concentration. This simulation uses </w:t>
      </w:r>
      <w:r>
        <w:rPr>
          <w:color w:val="000000"/>
          <w:sz w:val="22"/>
          <w:szCs w:val="22"/>
        </w:rPr>
        <w:t>Molarity (mol/L)</w:t>
      </w:r>
      <w:r>
        <w:rPr>
          <w:sz w:val="22"/>
          <w:szCs w:val="22"/>
        </w:rPr>
        <w:t>.</w:t>
      </w:r>
    </w:p>
    <w:p w14:paraId="2D1C992B" w14:textId="77777777" w:rsidR="00987D80" w:rsidRDefault="00415C0E">
      <w:pPr>
        <w:numPr>
          <w:ilvl w:val="1"/>
          <w:numId w:val="2"/>
        </w:numPr>
        <w:pBdr>
          <w:top w:val="nil"/>
          <w:left w:val="nil"/>
          <w:bottom w:val="nil"/>
          <w:right w:val="nil"/>
          <w:between w:val="nil"/>
        </w:pBdr>
        <w:ind w:left="810" w:hanging="270"/>
        <w:rPr>
          <w:sz w:val="22"/>
          <w:szCs w:val="22"/>
        </w:rPr>
      </w:pPr>
      <w:r>
        <w:rPr>
          <w:sz w:val="22"/>
          <w:szCs w:val="22"/>
        </w:rPr>
        <w:t>What does mol/L mean?</w:t>
      </w:r>
    </w:p>
    <w:p w14:paraId="3D2CDB84" w14:textId="77777777" w:rsidR="00987D80" w:rsidRDefault="00987D80">
      <w:pPr>
        <w:pBdr>
          <w:top w:val="nil"/>
          <w:left w:val="nil"/>
          <w:bottom w:val="nil"/>
          <w:right w:val="nil"/>
          <w:between w:val="nil"/>
        </w:pBdr>
        <w:ind w:left="1440"/>
        <w:rPr>
          <w:sz w:val="22"/>
          <w:szCs w:val="22"/>
        </w:rPr>
      </w:pPr>
    </w:p>
    <w:p w14:paraId="7CEE2912" w14:textId="77777777" w:rsidR="00987D80" w:rsidRDefault="00415C0E">
      <w:pPr>
        <w:numPr>
          <w:ilvl w:val="1"/>
          <w:numId w:val="2"/>
        </w:numPr>
        <w:pBdr>
          <w:top w:val="nil"/>
          <w:left w:val="nil"/>
          <w:bottom w:val="nil"/>
          <w:right w:val="nil"/>
          <w:between w:val="nil"/>
        </w:pBdr>
        <w:ind w:left="810" w:hanging="270"/>
        <w:rPr>
          <w:sz w:val="22"/>
          <w:szCs w:val="22"/>
        </w:rPr>
      </w:pPr>
      <w:r>
        <w:rPr>
          <w:color w:val="000000"/>
          <w:sz w:val="22"/>
          <w:szCs w:val="22"/>
        </w:rPr>
        <w:lastRenderedPageBreak/>
        <w:t>Describe in your own words how mol/L compares to grams/liter. (similarities and differences)</w:t>
      </w:r>
    </w:p>
    <w:p w14:paraId="57AA9ABD" w14:textId="77777777" w:rsidR="00987D80" w:rsidRDefault="00987D80">
      <w:pPr>
        <w:spacing w:after="60"/>
        <w:rPr>
          <w:b/>
          <w:sz w:val="22"/>
          <w:szCs w:val="22"/>
        </w:rPr>
      </w:pPr>
    </w:p>
    <w:p w14:paraId="46FF2099" w14:textId="77777777" w:rsidR="00987D80" w:rsidRDefault="00415C0E">
      <w:pPr>
        <w:numPr>
          <w:ilvl w:val="0"/>
          <w:numId w:val="2"/>
        </w:numPr>
        <w:pBdr>
          <w:top w:val="nil"/>
          <w:left w:val="nil"/>
          <w:bottom w:val="nil"/>
          <w:right w:val="nil"/>
          <w:between w:val="nil"/>
        </w:pBdr>
        <w:ind w:left="360"/>
        <w:rPr>
          <w:color w:val="000000"/>
          <w:sz w:val="22"/>
          <w:szCs w:val="22"/>
        </w:rPr>
      </w:pPr>
      <w:r>
        <w:rPr>
          <w:sz w:val="22"/>
          <w:szCs w:val="22"/>
        </w:rPr>
        <w:t>Describe</w:t>
      </w:r>
      <w:r>
        <w:rPr>
          <w:color w:val="000000"/>
          <w:sz w:val="22"/>
          <w:szCs w:val="22"/>
        </w:rPr>
        <w:t xml:space="preserve">  at least 2 ways in the simulation to change each of the parameters:</w:t>
      </w:r>
    </w:p>
    <w:p w14:paraId="4492628D" w14:textId="77777777" w:rsidR="00987D80" w:rsidRDefault="00415C0E">
      <w:pPr>
        <w:numPr>
          <w:ilvl w:val="1"/>
          <w:numId w:val="2"/>
        </w:numPr>
        <w:pBdr>
          <w:top w:val="nil"/>
          <w:left w:val="nil"/>
          <w:bottom w:val="nil"/>
          <w:right w:val="nil"/>
          <w:between w:val="nil"/>
        </w:pBdr>
        <w:ind w:left="810" w:hanging="270"/>
        <w:rPr>
          <w:color w:val="000000"/>
          <w:sz w:val="22"/>
          <w:szCs w:val="22"/>
        </w:rPr>
      </w:pPr>
      <w:r>
        <w:rPr>
          <w:color w:val="000000"/>
          <w:sz w:val="22"/>
          <w:szCs w:val="22"/>
        </w:rPr>
        <w:t xml:space="preserve">Volume of solution </w:t>
      </w:r>
    </w:p>
    <w:p w14:paraId="3EDB9450" w14:textId="77777777" w:rsidR="00987D80" w:rsidRDefault="00415C0E">
      <w:pPr>
        <w:numPr>
          <w:ilvl w:val="1"/>
          <w:numId w:val="2"/>
        </w:numPr>
        <w:pBdr>
          <w:top w:val="nil"/>
          <w:left w:val="nil"/>
          <w:bottom w:val="nil"/>
          <w:right w:val="nil"/>
          <w:between w:val="nil"/>
        </w:pBdr>
        <w:ind w:left="810" w:hanging="270"/>
        <w:rPr>
          <w:color w:val="000000"/>
          <w:sz w:val="22"/>
          <w:szCs w:val="22"/>
        </w:rPr>
      </w:pPr>
      <w:r>
        <w:rPr>
          <w:color w:val="000000"/>
          <w:sz w:val="22"/>
          <w:szCs w:val="22"/>
        </w:rPr>
        <w:t xml:space="preserve">Amount of solute    </w:t>
      </w:r>
    </w:p>
    <w:p w14:paraId="05794389" w14:textId="1733CFE8" w:rsidR="00987D80" w:rsidRPr="002D7132" w:rsidRDefault="00415C0E" w:rsidP="00322A16">
      <w:pPr>
        <w:numPr>
          <w:ilvl w:val="1"/>
          <w:numId w:val="2"/>
        </w:numPr>
        <w:pBdr>
          <w:top w:val="nil"/>
          <w:left w:val="nil"/>
          <w:bottom w:val="nil"/>
          <w:right w:val="nil"/>
          <w:between w:val="nil"/>
        </w:pBdr>
        <w:spacing w:after="60"/>
        <w:ind w:left="810" w:hanging="270"/>
        <w:rPr>
          <w:b/>
          <w:sz w:val="22"/>
          <w:szCs w:val="22"/>
        </w:rPr>
      </w:pPr>
      <w:r w:rsidRPr="002D7132">
        <w:rPr>
          <w:color w:val="000000"/>
          <w:sz w:val="22"/>
          <w:szCs w:val="22"/>
        </w:rPr>
        <w:t>Concentration of solute in solution</w:t>
      </w:r>
      <w:bookmarkStart w:id="0" w:name="_GoBack"/>
      <w:bookmarkEnd w:id="0"/>
    </w:p>
    <w:p w14:paraId="182082E3" w14:textId="77777777" w:rsidR="00987D80" w:rsidRDefault="00987D80">
      <w:pPr>
        <w:spacing w:after="60"/>
        <w:rPr>
          <w:b/>
          <w:sz w:val="22"/>
          <w:szCs w:val="22"/>
        </w:rPr>
      </w:pPr>
    </w:p>
    <w:p w14:paraId="324A0712" w14:textId="77777777" w:rsidR="00987D80" w:rsidRDefault="00415C0E">
      <w:pPr>
        <w:numPr>
          <w:ilvl w:val="0"/>
          <w:numId w:val="2"/>
        </w:numPr>
        <w:pBdr>
          <w:top w:val="nil"/>
          <w:left w:val="nil"/>
          <w:bottom w:val="nil"/>
          <w:right w:val="nil"/>
          <w:between w:val="nil"/>
        </w:pBdr>
        <w:ind w:left="360"/>
        <w:rPr>
          <w:color w:val="000000"/>
          <w:sz w:val="22"/>
          <w:szCs w:val="22"/>
        </w:rPr>
      </w:pPr>
      <w:r>
        <w:rPr>
          <w:sz w:val="22"/>
          <w:szCs w:val="22"/>
        </w:rPr>
        <w:t>V</w:t>
      </w:r>
      <w:r>
        <w:rPr>
          <w:color w:val="000000"/>
          <w:sz w:val="22"/>
          <w:szCs w:val="22"/>
        </w:rPr>
        <w:t xml:space="preserve">olume </w:t>
      </w:r>
      <w:r>
        <w:rPr>
          <w:sz w:val="22"/>
          <w:szCs w:val="22"/>
        </w:rPr>
        <w:t>effects</w:t>
      </w:r>
      <w:r>
        <w:rPr>
          <w:color w:val="000000"/>
          <w:sz w:val="22"/>
          <w:szCs w:val="22"/>
        </w:rPr>
        <w:t xml:space="preserve"> on concentration:</w:t>
      </w:r>
    </w:p>
    <w:p w14:paraId="5CFE17C0" w14:textId="77777777" w:rsidR="00987D80" w:rsidRDefault="00415C0E">
      <w:pPr>
        <w:numPr>
          <w:ilvl w:val="1"/>
          <w:numId w:val="2"/>
        </w:numPr>
        <w:pBdr>
          <w:top w:val="nil"/>
          <w:left w:val="nil"/>
          <w:bottom w:val="nil"/>
          <w:right w:val="nil"/>
          <w:between w:val="nil"/>
        </w:pBdr>
        <w:ind w:left="810" w:hanging="270"/>
        <w:rPr>
          <w:color w:val="000000"/>
          <w:sz w:val="22"/>
          <w:szCs w:val="22"/>
        </w:rPr>
      </w:pPr>
      <w:r>
        <w:rPr>
          <w:color w:val="000000"/>
          <w:sz w:val="22"/>
          <w:szCs w:val="22"/>
        </w:rPr>
        <w:t xml:space="preserve">Is dilution directly or indirectly related to Molarity? </w:t>
      </w:r>
    </w:p>
    <w:p w14:paraId="1AE21544" w14:textId="77777777" w:rsidR="00987D80" w:rsidRDefault="00415C0E">
      <w:pPr>
        <w:pBdr>
          <w:top w:val="nil"/>
          <w:left w:val="nil"/>
          <w:bottom w:val="nil"/>
          <w:right w:val="nil"/>
          <w:between w:val="nil"/>
        </w:pBdr>
        <w:ind w:left="810"/>
        <w:rPr>
          <w:color w:val="000000"/>
          <w:sz w:val="22"/>
          <w:szCs w:val="22"/>
        </w:rPr>
      </w:pPr>
      <w:r>
        <w:rPr>
          <w:color w:val="000000"/>
          <w:sz w:val="22"/>
          <w:szCs w:val="22"/>
        </w:rPr>
        <w:t>Explain how you used the sim to determine the relationship and give evidence of measurements you made to support your ideas.</w:t>
      </w:r>
    </w:p>
    <w:p w14:paraId="6E56967C" w14:textId="77777777" w:rsidR="00987D80" w:rsidRDefault="00987D80">
      <w:pPr>
        <w:pBdr>
          <w:top w:val="nil"/>
          <w:left w:val="nil"/>
          <w:bottom w:val="nil"/>
          <w:right w:val="nil"/>
          <w:between w:val="nil"/>
        </w:pBdr>
        <w:ind w:left="1440" w:hanging="720"/>
        <w:rPr>
          <w:color w:val="000000"/>
          <w:sz w:val="22"/>
          <w:szCs w:val="22"/>
        </w:rPr>
      </w:pPr>
    </w:p>
    <w:p w14:paraId="0AD80983" w14:textId="77777777" w:rsidR="00987D80" w:rsidRDefault="00987D80">
      <w:pPr>
        <w:pBdr>
          <w:top w:val="nil"/>
          <w:left w:val="nil"/>
          <w:bottom w:val="nil"/>
          <w:right w:val="nil"/>
          <w:between w:val="nil"/>
        </w:pBdr>
        <w:rPr>
          <w:color w:val="000000"/>
          <w:sz w:val="22"/>
          <w:szCs w:val="22"/>
        </w:rPr>
      </w:pPr>
    </w:p>
    <w:p w14:paraId="1CF1A0D0" w14:textId="77777777" w:rsidR="00987D80" w:rsidRDefault="00415C0E">
      <w:pPr>
        <w:numPr>
          <w:ilvl w:val="1"/>
          <w:numId w:val="2"/>
        </w:numPr>
        <w:pBdr>
          <w:top w:val="nil"/>
          <w:left w:val="nil"/>
          <w:bottom w:val="nil"/>
          <w:right w:val="nil"/>
          <w:between w:val="nil"/>
        </w:pBdr>
        <w:spacing w:after="60"/>
        <w:ind w:left="810" w:hanging="270"/>
        <w:rPr>
          <w:color w:val="000000"/>
          <w:sz w:val="22"/>
          <w:szCs w:val="22"/>
        </w:rPr>
      </w:pPr>
      <w:r>
        <w:rPr>
          <w:color w:val="000000"/>
          <w:sz w:val="22"/>
          <w:szCs w:val="22"/>
        </w:rPr>
        <w:t>How is evaporation related to Molarity? Use your own words to describe why the relationship makes sense based on the data you used to support the dilution relationship.</w:t>
      </w:r>
    </w:p>
    <w:p w14:paraId="7CB30434" w14:textId="77777777" w:rsidR="00987D80" w:rsidRDefault="00987D80">
      <w:pPr>
        <w:spacing w:after="60"/>
        <w:rPr>
          <w:sz w:val="22"/>
          <w:szCs w:val="22"/>
        </w:rPr>
      </w:pPr>
    </w:p>
    <w:p w14:paraId="7AB54B61" w14:textId="77777777" w:rsidR="00987D80" w:rsidRDefault="00987D80">
      <w:pPr>
        <w:spacing w:after="60"/>
        <w:rPr>
          <w:sz w:val="22"/>
          <w:szCs w:val="22"/>
        </w:rPr>
      </w:pPr>
    </w:p>
    <w:p w14:paraId="1819B842" w14:textId="77777777" w:rsidR="00987D80" w:rsidRDefault="00415C0E">
      <w:pPr>
        <w:numPr>
          <w:ilvl w:val="1"/>
          <w:numId w:val="2"/>
        </w:numPr>
        <w:pBdr>
          <w:top w:val="nil"/>
          <w:left w:val="nil"/>
          <w:bottom w:val="nil"/>
          <w:right w:val="nil"/>
          <w:between w:val="nil"/>
        </w:pBdr>
        <w:spacing w:after="60"/>
        <w:ind w:left="810" w:hanging="270"/>
        <w:rPr>
          <w:color w:val="000000"/>
          <w:sz w:val="22"/>
          <w:szCs w:val="22"/>
        </w:rPr>
      </w:pPr>
      <w:r>
        <w:rPr>
          <w:color w:val="000000"/>
          <w:sz w:val="22"/>
          <w:szCs w:val="22"/>
        </w:rPr>
        <w:t xml:space="preserve">What is one way to change the volume without changing the concentration? Describe why the concentration doesn’t change. </w:t>
      </w:r>
    </w:p>
    <w:p w14:paraId="2DBE84BC" w14:textId="77777777" w:rsidR="00987D80" w:rsidRDefault="00987D80">
      <w:pPr>
        <w:spacing w:after="60"/>
        <w:rPr>
          <w:sz w:val="22"/>
          <w:szCs w:val="22"/>
        </w:rPr>
      </w:pPr>
    </w:p>
    <w:p w14:paraId="00F6E217" w14:textId="77777777" w:rsidR="00987D80" w:rsidRDefault="00987D80">
      <w:pPr>
        <w:spacing w:after="60"/>
        <w:rPr>
          <w:sz w:val="22"/>
          <w:szCs w:val="22"/>
        </w:rPr>
      </w:pPr>
    </w:p>
    <w:p w14:paraId="1A4C2BE7" w14:textId="77777777" w:rsidR="00987D80" w:rsidRDefault="00415C0E">
      <w:pPr>
        <w:numPr>
          <w:ilvl w:val="0"/>
          <w:numId w:val="2"/>
        </w:numPr>
        <w:pBdr>
          <w:top w:val="nil"/>
          <w:left w:val="nil"/>
          <w:bottom w:val="nil"/>
          <w:right w:val="nil"/>
          <w:between w:val="nil"/>
        </w:pBdr>
        <w:spacing w:after="60"/>
        <w:ind w:left="360"/>
        <w:rPr>
          <w:color w:val="000000"/>
          <w:sz w:val="22"/>
          <w:szCs w:val="22"/>
        </w:rPr>
      </w:pPr>
      <w:r>
        <w:rPr>
          <w:color w:val="000000"/>
          <w:sz w:val="22"/>
          <w:szCs w:val="22"/>
        </w:rPr>
        <w:t>Does the concentration change in the same way if you used solid or liquid to add solute? Explain why your observation makes sense using things from your everyday life like table salt.</w:t>
      </w:r>
    </w:p>
    <w:p w14:paraId="773D0273" w14:textId="77777777" w:rsidR="00987D80" w:rsidRDefault="00987D80">
      <w:pPr>
        <w:spacing w:after="60"/>
        <w:rPr>
          <w:sz w:val="22"/>
          <w:szCs w:val="22"/>
        </w:rPr>
      </w:pPr>
    </w:p>
    <w:p w14:paraId="7A93F0B2" w14:textId="77777777" w:rsidR="00987D80" w:rsidRDefault="00987D80">
      <w:pPr>
        <w:spacing w:after="60"/>
        <w:rPr>
          <w:sz w:val="22"/>
          <w:szCs w:val="22"/>
        </w:rPr>
      </w:pPr>
    </w:p>
    <w:p w14:paraId="1885C917" w14:textId="77777777" w:rsidR="00987D80" w:rsidRDefault="00415C0E">
      <w:pPr>
        <w:rPr>
          <w:sz w:val="22"/>
          <w:szCs w:val="22"/>
        </w:rPr>
      </w:pPr>
      <w:r>
        <w:rPr>
          <w:rFonts w:ascii="Times New Roman" w:eastAsia="Times New Roman" w:hAnsi="Times New Roman" w:cs="Times New Roman"/>
          <w:b/>
        </w:rPr>
        <w:t>Summarize your understanding:</w:t>
      </w:r>
    </w:p>
    <w:p w14:paraId="5F802489" w14:textId="77777777" w:rsidR="00987D80" w:rsidRDefault="00415C0E">
      <w:pPr>
        <w:numPr>
          <w:ilvl w:val="0"/>
          <w:numId w:val="2"/>
        </w:numPr>
        <w:pBdr>
          <w:top w:val="nil"/>
          <w:left w:val="nil"/>
          <w:bottom w:val="nil"/>
          <w:right w:val="nil"/>
          <w:between w:val="nil"/>
        </w:pBdr>
        <w:spacing w:after="60"/>
        <w:ind w:left="360"/>
        <w:rPr>
          <w:color w:val="000000"/>
          <w:sz w:val="22"/>
          <w:szCs w:val="22"/>
        </w:rPr>
      </w:pPr>
      <w:r>
        <w:rPr>
          <w:color w:val="000000"/>
          <w:sz w:val="22"/>
          <w:szCs w:val="22"/>
        </w:rPr>
        <w:t xml:space="preserve">What are all the things that affect Concentration measured in mol/L (parameters in the sim). </w:t>
      </w:r>
    </w:p>
    <w:p w14:paraId="520689EA" w14:textId="77777777" w:rsidR="00987D80" w:rsidRDefault="00415C0E">
      <w:pPr>
        <w:spacing w:after="60"/>
        <w:ind w:left="360"/>
        <w:rPr>
          <w:sz w:val="22"/>
          <w:szCs w:val="22"/>
        </w:rPr>
      </w:pPr>
      <w:r>
        <w:rPr>
          <w:sz w:val="22"/>
          <w:szCs w:val="22"/>
        </w:rPr>
        <w:t>List here and identify if the variable is directly or indirectly related to the concentration:</w:t>
      </w:r>
    </w:p>
    <w:p w14:paraId="5FE5B04B" w14:textId="77777777" w:rsidR="00987D80" w:rsidRDefault="00987D80">
      <w:pPr>
        <w:spacing w:after="60"/>
        <w:ind w:left="360"/>
        <w:rPr>
          <w:sz w:val="22"/>
          <w:szCs w:val="22"/>
        </w:rPr>
      </w:pPr>
    </w:p>
    <w:p w14:paraId="09A928BB" w14:textId="77777777" w:rsidR="00987D80" w:rsidRDefault="00987D80">
      <w:pPr>
        <w:spacing w:after="60"/>
        <w:rPr>
          <w:sz w:val="22"/>
          <w:szCs w:val="22"/>
        </w:rPr>
      </w:pPr>
    </w:p>
    <w:p w14:paraId="398C4E99" w14:textId="77777777" w:rsidR="00987D80" w:rsidRDefault="00987D80">
      <w:pPr>
        <w:spacing w:after="60"/>
        <w:ind w:left="360"/>
        <w:rPr>
          <w:sz w:val="22"/>
          <w:szCs w:val="22"/>
        </w:rPr>
      </w:pPr>
    </w:p>
    <w:p w14:paraId="56B0140E" w14:textId="77777777" w:rsidR="00987D80" w:rsidRDefault="00415C0E">
      <w:pPr>
        <w:numPr>
          <w:ilvl w:val="0"/>
          <w:numId w:val="2"/>
        </w:numPr>
        <w:ind w:left="360"/>
        <w:rPr>
          <w:sz w:val="22"/>
          <w:szCs w:val="22"/>
        </w:rPr>
      </w:pPr>
      <w:r>
        <w:rPr>
          <w:sz w:val="22"/>
          <w:szCs w:val="22"/>
        </w:rPr>
        <w:t xml:space="preserve">Explore the  </w:t>
      </w:r>
      <w:hyperlink r:id="rId9">
        <w:r>
          <w:rPr>
            <w:b/>
            <w:color w:val="1155CC"/>
            <w:sz w:val="22"/>
            <w:szCs w:val="22"/>
            <w:u w:val="single"/>
          </w:rPr>
          <w:t>Molarity</w:t>
        </w:r>
      </w:hyperlink>
      <w:r>
        <w:rPr>
          <w:sz w:val="22"/>
          <w:szCs w:val="22"/>
        </w:rPr>
        <w:t xml:space="preserve"> simulation and consider how it  compares (similarities and differences) to </w:t>
      </w:r>
      <w:hyperlink r:id="rId10">
        <w:r>
          <w:rPr>
            <w:b/>
            <w:color w:val="1155CC"/>
            <w:sz w:val="22"/>
            <w:szCs w:val="22"/>
            <w:u w:val="single"/>
          </w:rPr>
          <w:t>Concentration</w:t>
        </w:r>
      </w:hyperlink>
      <w:r>
        <w:rPr>
          <w:sz w:val="22"/>
          <w:szCs w:val="22"/>
        </w:rPr>
        <w:t>.  Write down your observations.</w:t>
      </w:r>
    </w:p>
    <w:p w14:paraId="3BFE3A13" w14:textId="77777777" w:rsidR="00987D80" w:rsidRDefault="00987D80">
      <w:pPr>
        <w:spacing w:after="60"/>
        <w:rPr>
          <w:sz w:val="22"/>
          <w:szCs w:val="22"/>
        </w:rPr>
      </w:pPr>
    </w:p>
    <w:p w14:paraId="2306AE57" w14:textId="77777777" w:rsidR="00987D80" w:rsidRDefault="00415C0E">
      <w:pPr>
        <w:spacing w:after="60"/>
        <w:rPr>
          <w:sz w:val="22"/>
          <w:szCs w:val="22"/>
        </w:rPr>
      </w:pPr>
      <w:r>
        <w:rPr>
          <w:noProof/>
          <w:sz w:val="22"/>
          <w:szCs w:val="22"/>
        </w:rPr>
        <w:drawing>
          <wp:inline distT="114300" distB="114300" distL="114300" distR="114300" wp14:anchorId="2561965D" wp14:editId="014804D5">
            <wp:extent cx="2910944" cy="1366838"/>
            <wp:effectExtent l="0" t="0" r="0" b="0"/>
            <wp:docPr id="9"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910944" cy="1366838"/>
                    </a:xfrm>
                    <a:prstGeom prst="rect">
                      <a:avLst/>
                    </a:prstGeom>
                    <a:ln/>
                  </pic:spPr>
                </pic:pic>
              </a:graphicData>
            </a:graphic>
          </wp:inline>
        </w:drawing>
      </w:r>
    </w:p>
    <w:p w14:paraId="525B055D" w14:textId="77777777" w:rsidR="00987D80" w:rsidRDefault="00415C0E">
      <w:pPr>
        <w:rPr>
          <w:rFonts w:ascii="Times New Roman" w:eastAsia="Times New Roman" w:hAnsi="Times New Roman" w:cs="Times New Roman"/>
          <w:b/>
        </w:rPr>
      </w:pPr>
      <w:r>
        <w:br w:type="page"/>
      </w:r>
    </w:p>
    <w:p w14:paraId="08E99EC0" w14:textId="77777777" w:rsidR="00987D80" w:rsidRDefault="00415C0E">
      <w:pPr>
        <w:rPr>
          <w:rFonts w:ascii="Times New Roman" w:eastAsia="Times New Roman" w:hAnsi="Times New Roman" w:cs="Times New Roman"/>
        </w:rPr>
      </w:pPr>
      <w:r>
        <w:rPr>
          <w:rFonts w:ascii="Times New Roman" w:eastAsia="Times New Roman" w:hAnsi="Times New Roman" w:cs="Times New Roman"/>
          <w:b/>
        </w:rPr>
        <w:lastRenderedPageBreak/>
        <w:t>Test your understanding:</w:t>
      </w:r>
    </w:p>
    <w:p w14:paraId="057BD6B0" w14:textId="77777777" w:rsidR="00987D80" w:rsidRDefault="00415C0E">
      <w:pPr>
        <w:rPr>
          <w:rFonts w:ascii="Times New Roman" w:eastAsia="Times New Roman" w:hAnsi="Times New Roman" w:cs="Times New Roman"/>
        </w:rPr>
      </w:pPr>
      <w:r>
        <w:rPr>
          <w:noProof/>
          <w:sz w:val="22"/>
          <w:szCs w:val="22"/>
        </w:rPr>
        <w:drawing>
          <wp:inline distT="114300" distB="114300" distL="114300" distR="114300" wp14:anchorId="3BA2A75A" wp14:editId="42EE187A">
            <wp:extent cx="2643188" cy="1720269"/>
            <wp:effectExtent l="25400" t="25400" r="25400" b="25400"/>
            <wp:docPr id="10"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643188" cy="1720269"/>
                    </a:xfrm>
                    <a:prstGeom prst="rect">
                      <a:avLst/>
                    </a:prstGeom>
                    <a:ln w="25400">
                      <a:solidFill>
                        <a:srgbClr val="B7B7B7"/>
                      </a:solidFill>
                      <a:prstDash val="solid"/>
                    </a:ln>
                  </pic:spPr>
                </pic:pic>
              </a:graphicData>
            </a:graphic>
          </wp:inline>
        </w:drawing>
      </w:r>
      <w:r>
        <w:rPr>
          <w:rFonts w:ascii="Times New Roman" w:eastAsia="Times New Roman" w:hAnsi="Times New Roman" w:cs="Times New Roman"/>
          <w:sz w:val="22"/>
          <w:szCs w:val="22"/>
        </w:rPr>
        <w:t xml:space="preserve">1. </w:t>
      </w:r>
      <w:r>
        <w:rPr>
          <w:rFonts w:ascii="Times New Roman" w:eastAsia="Times New Roman" w:hAnsi="Times New Roman" w:cs="Times New Roman"/>
        </w:rPr>
        <w:t>Show your work:</w:t>
      </w:r>
    </w:p>
    <w:p w14:paraId="7AE7D47B" w14:textId="77777777" w:rsidR="00987D80" w:rsidRDefault="00987D80">
      <w:pPr>
        <w:rPr>
          <w:rFonts w:ascii="Times New Roman" w:eastAsia="Times New Roman" w:hAnsi="Times New Roman" w:cs="Times New Roman"/>
        </w:rPr>
      </w:pPr>
    </w:p>
    <w:p w14:paraId="2ACF7BE1" w14:textId="77777777" w:rsidR="00987D80" w:rsidRDefault="00987D80">
      <w:pPr>
        <w:rPr>
          <w:rFonts w:ascii="Times New Roman" w:eastAsia="Times New Roman" w:hAnsi="Times New Roman" w:cs="Times New Roman"/>
        </w:rPr>
      </w:pPr>
    </w:p>
    <w:p w14:paraId="74D030B1" w14:textId="77777777" w:rsidR="00987D80" w:rsidRDefault="00987D80">
      <w:pPr>
        <w:rPr>
          <w:rFonts w:ascii="Times New Roman" w:eastAsia="Times New Roman" w:hAnsi="Times New Roman" w:cs="Times New Roman"/>
        </w:rPr>
      </w:pPr>
    </w:p>
    <w:p w14:paraId="71E8DADA" w14:textId="77777777"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5BF587C5" wp14:editId="432DD1E8">
            <wp:extent cx="2661778" cy="1566863"/>
            <wp:effectExtent l="25400" t="25400" r="25400" b="25400"/>
            <wp:docPr id="6"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661778" cy="1566863"/>
                    </a:xfrm>
                    <a:prstGeom prst="rect">
                      <a:avLst/>
                    </a:prstGeom>
                    <a:ln w="25400">
                      <a:solidFill>
                        <a:srgbClr val="B7B7B7"/>
                      </a:solidFill>
                      <a:prstDash val="solid"/>
                    </a:ln>
                  </pic:spPr>
                </pic:pic>
              </a:graphicData>
            </a:graphic>
          </wp:inline>
        </w:drawing>
      </w:r>
      <w:r>
        <w:rPr>
          <w:rFonts w:ascii="Times New Roman" w:eastAsia="Times New Roman" w:hAnsi="Times New Roman" w:cs="Times New Roman"/>
        </w:rPr>
        <w:t>2. Show your work:</w:t>
      </w:r>
    </w:p>
    <w:p w14:paraId="0D20D469" w14:textId="77777777" w:rsidR="00987D80" w:rsidRDefault="00987D80">
      <w:pPr>
        <w:rPr>
          <w:rFonts w:ascii="Times New Roman" w:eastAsia="Times New Roman" w:hAnsi="Times New Roman" w:cs="Times New Roman"/>
        </w:rPr>
      </w:pPr>
    </w:p>
    <w:p w14:paraId="3F817352" w14:textId="77777777" w:rsidR="00987D80" w:rsidRDefault="00987D80">
      <w:pPr>
        <w:rPr>
          <w:rFonts w:ascii="Times New Roman" w:eastAsia="Times New Roman" w:hAnsi="Times New Roman" w:cs="Times New Roman"/>
        </w:rPr>
      </w:pPr>
    </w:p>
    <w:p w14:paraId="6431ECF3" w14:textId="77777777" w:rsidR="00987D80" w:rsidRDefault="00987D80">
      <w:pPr>
        <w:rPr>
          <w:rFonts w:ascii="Times New Roman" w:eastAsia="Times New Roman" w:hAnsi="Times New Roman" w:cs="Times New Roman"/>
        </w:rPr>
      </w:pPr>
    </w:p>
    <w:p w14:paraId="6A5C1026" w14:textId="77777777"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7740501A" wp14:editId="4FDA7850">
            <wp:extent cx="2674962" cy="1662113"/>
            <wp:effectExtent l="25400" t="25400" r="25400" b="25400"/>
            <wp:docPr id="2"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674962" cy="1662113"/>
                    </a:xfrm>
                    <a:prstGeom prst="rect">
                      <a:avLst/>
                    </a:prstGeom>
                    <a:ln w="25400">
                      <a:solidFill>
                        <a:srgbClr val="B7B7B7"/>
                      </a:solidFill>
                      <a:prstDash val="solid"/>
                    </a:ln>
                  </pic:spPr>
                </pic:pic>
              </a:graphicData>
            </a:graphic>
          </wp:inline>
        </w:drawing>
      </w:r>
      <w:r>
        <w:rPr>
          <w:rFonts w:ascii="Times New Roman" w:eastAsia="Times New Roman" w:hAnsi="Times New Roman" w:cs="Times New Roman"/>
        </w:rPr>
        <w:t>3. Show your work:</w:t>
      </w:r>
    </w:p>
    <w:p w14:paraId="68E474E4" w14:textId="77777777" w:rsidR="00987D80" w:rsidRDefault="00987D80">
      <w:pPr>
        <w:rPr>
          <w:rFonts w:ascii="Times New Roman" w:eastAsia="Times New Roman" w:hAnsi="Times New Roman" w:cs="Times New Roman"/>
        </w:rPr>
      </w:pPr>
    </w:p>
    <w:p w14:paraId="1F654F08" w14:textId="77777777" w:rsidR="00987D80" w:rsidRDefault="00415C0E">
      <w:pPr>
        <w:rPr>
          <w:rFonts w:ascii="Times New Roman" w:eastAsia="Times New Roman" w:hAnsi="Times New Roman" w:cs="Times New Roman"/>
        </w:rPr>
      </w:pPr>
      <w:r>
        <w:br w:type="page"/>
      </w:r>
    </w:p>
    <w:p w14:paraId="0C95B795" w14:textId="77777777" w:rsidR="00987D80" w:rsidRDefault="00415C0E">
      <w:pPr>
        <w:rPr>
          <w:rFonts w:ascii="Times New Roman" w:eastAsia="Times New Roman" w:hAnsi="Times New Roman" w:cs="Times New Roman"/>
        </w:rPr>
      </w:pPr>
      <w:r>
        <w:rPr>
          <w:rFonts w:ascii="Times New Roman" w:eastAsia="Times New Roman" w:hAnsi="Times New Roman" w:cs="Times New Roman"/>
        </w:rPr>
        <w:lastRenderedPageBreak/>
        <w:t xml:space="preserve">For #4-8, predict your answer and support your answer with an explanation. </w:t>
      </w:r>
    </w:p>
    <w:p w14:paraId="66B08227" w14:textId="77777777" w:rsidR="00987D80" w:rsidRDefault="00415C0E">
      <w:pPr>
        <w:rPr>
          <w:rFonts w:ascii="Times New Roman" w:eastAsia="Times New Roman" w:hAnsi="Times New Roman" w:cs="Times New Roman"/>
        </w:rPr>
      </w:pPr>
      <w:r>
        <w:rPr>
          <w:rFonts w:ascii="Times New Roman" w:eastAsia="Times New Roman" w:hAnsi="Times New Roman" w:cs="Times New Roman"/>
        </w:rPr>
        <w:t xml:space="preserve">Then use the </w:t>
      </w:r>
      <w:hyperlink r:id="rId15">
        <w:r>
          <w:rPr>
            <w:b/>
            <w:color w:val="1155CC"/>
            <w:sz w:val="22"/>
            <w:szCs w:val="22"/>
            <w:u w:val="single"/>
          </w:rPr>
          <w:t>Concentration</w:t>
        </w:r>
      </w:hyperlink>
      <w:r>
        <w:rPr>
          <w:rFonts w:ascii="Times New Roman" w:eastAsia="Times New Roman" w:hAnsi="Times New Roman" w:cs="Times New Roman"/>
        </w:rPr>
        <w:t xml:space="preserve"> simulation to verify and add screen captures to your explanation.</w:t>
      </w:r>
    </w:p>
    <w:p w14:paraId="1C7E06C2" w14:textId="77777777" w:rsidR="00987D80" w:rsidRDefault="00987D80">
      <w:pPr>
        <w:rPr>
          <w:rFonts w:ascii="Times New Roman" w:eastAsia="Times New Roman" w:hAnsi="Times New Roman" w:cs="Times New Roman"/>
        </w:rPr>
      </w:pPr>
    </w:p>
    <w:p w14:paraId="29D60C3B" w14:textId="77777777"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E79B731" wp14:editId="0B467666">
            <wp:extent cx="2708210" cy="1843088"/>
            <wp:effectExtent l="25400" t="25400" r="25400" b="25400"/>
            <wp:docPr id="7"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708210" cy="1843088"/>
                    </a:xfrm>
                    <a:prstGeom prst="rect">
                      <a:avLst/>
                    </a:prstGeom>
                    <a:ln w="25400">
                      <a:solidFill>
                        <a:srgbClr val="B7B7B7"/>
                      </a:solidFill>
                      <a:prstDash val="solid"/>
                    </a:ln>
                  </pic:spPr>
                </pic:pic>
              </a:graphicData>
            </a:graphic>
          </wp:inline>
        </w:drawing>
      </w:r>
    </w:p>
    <w:p w14:paraId="139FFF6A" w14:textId="77777777" w:rsidR="00987D80" w:rsidRDefault="00415C0E">
      <w:pPr>
        <w:rPr>
          <w:rFonts w:ascii="Times New Roman" w:eastAsia="Times New Roman" w:hAnsi="Times New Roman" w:cs="Times New Roman"/>
        </w:rPr>
      </w:pPr>
      <w:r>
        <w:rPr>
          <w:rFonts w:ascii="Times New Roman" w:eastAsia="Times New Roman" w:hAnsi="Times New Roman" w:cs="Times New Roman"/>
        </w:rPr>
        <w:t>4. Prediction and explanation with support</w:t>
      </w:r>
    </w:p>
    <w:p w14:paraId="7C164006" w14:textId="77777777" w:rsidR="00987D80" w:rsidRDefault="00987D80">
      <w:pPr>
        <w:rPr>
          <w:rFonts w:ascii="Times New Roman" w:eastAsia="Times New Roman" w:hAnsi="Times New Roman" w:cs="Times New Roman"/>
        </w:rPr>
      </w:pPr>
    </w:p>
    <w:p w14:paraId="7CA3210F" w14:textId="77777777" w:rsidR="00987D80" w:rsidRDefault="00987D80">
      <w:pPr>
        <w:rPr>
          <w:rFonts w:ascii="Times New Roman" w:eastAsia="Times New Roman" w:hAnsi="Times New Roman" w:cs="Times New Roman"/>
        </w:rPr>
      </w:pPr>
    </w:p>
    <w:p w14:paraId="19383875" w14:textId="77777777"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612DFB1D" wp14:editId="2938D8A9">
            <wp:extent cx="2752305" cy="1909763"/>
            <wp:effectExtent l="25400" t="25400" r="25400" b="25400"/>
            <wp:docPr id="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752305" cy="1909763"/>
                    </a:xfrm>
                    <a:prstGeom prst="rect">
                      <a:avLst/>
                    </a:prstGeom>
                    <a:ln w="25400">
                      <a:solidFill>
                        <a:srgbClr val="B7B7B7"/>
                      </a:solidFill>
                      <a:prstDash val="solid"/>
                    </a:ln>
                  </pic:spPr>
                </pic:pic>
              </a:graphicData>
            </a:graphic>
          </wp:inline>
        </w:drawing>
      </w:r>
    </w:p>
    <w:p w14:paraId="1CDAABA9" w14:textId="77777777" w:rsidR="00987D80" w:rsidRDefault="00415C0E">
      <w:pPr>
        <w:rPr>
          <w:rFonts w:ascii="Times New Roman" w:eastAsia="Times New Roman" w:hAnsi="Times New Roman" w:cs="Times New Roman"/>
        </w:rPr>
      </w:pPr>
      <w:r>
        <w:rPr>
          <w:rFonts w:ascii="Times New Roman" w:eastAsia="Times New Roman" w:hAnsi="Times New Roman" w:cs="Times New Roman"/>
        </w:rPr>
        <w:t>5. Prediction and explanation with support</w:t>
      </w:r>
    </w:p>
    <w:p w14:paraId="0BF82CFE" w14:textId="77777777" w:rsidR="00987D80" w:rsidRDefault="00987D80">
      <w:pPr>
        <w:rPr>
          <w:rFonts w:ascii="Times New Roman" w:eastAsia="Times New Roman" w:hAnsi="Times New Roman" w:cs="Times New Roman"/>
        </w:rPr>
      </w:pPr>
    </w:p>
    <w:p w14:paraId="4AE2C166" w14:textId="77777777" w:rsidR="00987D80" w:rsidRDefault="00987D80">
      <w:pPr>
        <w:rPr>
          <w:rFonts w:ascii="Times New Roman" w:eastAsia="Times New Roman" w:hAnsi="Times New Roman" w:cs="Times New Roman"/>
        </w:rPr>
      </w:pPr>
    </w:p>
    <w:p w14:paraId="78223793" w14:textId="77777777" w:rsidR="00987D80" w:rsidRDefault="00987D80">
      <w:pPr>
        <w:rPr>
          <w:rFonts w:ascii="Times New Roman" w:eastAsia="Times New Roman" w:hAnsi="Times New Roman" w:cs="Times New Roman"/>
        </w:rPr>
      </w:pPr>
    </w:p>
    <w:p w14:paraId="53BAF438" w14:textId="77777777"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04E71241" wp14:editId="04DC8851">
            <wp:extent cx="2760231" cy="2043113"/>
            <wp:effectExtent l="25400" t="25400" r="25400" b="25400"/>
            <wp:docPr id="8"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2760231" cy="2043113"/>
                    </a:xfrm>
                    <a:prstGeom prst="rect">
                      <a:avLst/>
                    </a:prstGeom>
                    <a:ln w="25400">
                      <a:solidFill>
                        <a:srgbClr val="B7B7B7"/>
                      </a:solidFill>
                      <a:prstDash val="solid"/>
                    </a:ln>
                  </pic:spPr>
                </pic:pic>
              </a:graphicData>
            </a:graphic>
          </wp:inline>
        </w:drawing>
      </w:r>
    </w:p>
    <w:p w14:paraId="4637DEE3" w14:textId="77777777" w:rsidR="00987D80" w:rsidRDefault="00415C0E">
      <w:pPr>
        <w:rPr>
          <w:rFonts w:ascii="Times New Roman" w:eastAsia="Times New Roman" w:hAnsi="Times New Roman" w:cs="Times New Roman"/>
        </w:rPr>
      </w:pPr>
      <w:r>
        <w:rPr>
          <w:rFonts w:ascii="Times New Roman" w:eastAsia="Times New Roman" w:hAnsi="Times New Roman" w:cs="Times New Roman"/>
        </w:rPr>
        <w:t>6.  Prediction and explanation with support</w:t>
      </w:r>
    </w:p>
    <w:p w14:paraId="686E7C6F" w14:textId="77777777" w:rsidR="00987D80" w:rsidRDefault="00987D80">
      <w:pPr>
        <w:rPr>
          <w:rFonts w:ascii="Times New Roman" w:eastAsia="Times New Roman" w:hAnsi="Times New Roman" w:cs="Times New Roman"/>
        </w:rPr>
      </w:pPr>
    </w:p>
    <w:p w14:paraId="71A8A396" w14:textId="77777777" w:rsidR="00987D80" w:rsidRDefault="00415C0E">
      <w:pP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26A8F38C" wp14:editId="1B663264">
            <wp:extent cx="2698440" cy="1728788"/>
            <wp:effectExtent l="25400" t="25400" r="25400" b="25400"/>
            <wp:docPr id="4"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2698440" cy="1728788"/>
                    </a:xfrm>
                    <a:prstGeom prst="rect">
                      <a:avLst/>
                    </a:prstGeom>
                    <a:ln w="25400">
                      <a:solidFill>
                        <a:srgbClr val="B7B7B7"/>
                      </a:solidFill>
                      <a:prstDash val="solid"/>
                    </a:ln>
                  </pic:spPr>
                </pic:pic>
              </a:graphicData>
            </a:graphic>
          </wp:inline>
        </w:drawing>
      </w:r>
    </w:p>
    <w:p w14:paraId="6D989598" w14:textId="77777777" w:rsidR="00987D80" w:rsidRDefault="00415C0E">
      <w:pPr>
        <w:numPr>
          <w:ilvl w:val="0"/>
          <w:numId w:val="1"/>
        </w:numPr>
        <w:rPr>
          <w:rFonts w:ascii="Times New Roman" w:eastAsia="Times New Roman" w:hAnsi="Times New Roman" w:cs="Times New Roman"/>
        </w:rPr>
      </w:pPr>
      <w:r>
        <w:rPr>
          <w:rFonts w:ascii="Times New Roman" w:eastAsia="Times New Roman" w:hAnsi="Times New Roman" w:cs="Times New Roman"/>
        </w:rPr>
        <w:t>Prediction and explanation with support</w:t>
      </w:r>
    </w:p>
    <w:p w14:paraId="11AFDBD6" w14:textId="77777777" w:rsidR="00987D80" w:rsidRDefault="00987D80">
      <w:pPr>
        <w:rPr>
          <w:rFonts w:ascii="Times New Roman" w:eastAsia="Times New Roman" w:hAnsi="Times New Roman" w:cs="Times New Roman"/>
        </w:rPr>
      </w:pPr>
    </w:p>
    <w:p w14:paraId="22915EB6" w14:textId="77777777" w:rsidR="00987D80" w:rsidRDefault="00987D80">
      <w:pPr>
        <w:rPr>
          <w:rFonts w:ascii="Times New Roman" w:eastAsia="Times New Roman" w:hAnsi="Times New Roman" w:cs="Times New Roman"/>
        </w:rPr>
      </w:pPr>
    </w:p>
    <w:p w14:paraId="3DEB27E9" w14:textId="77777777" w:rsidR="00987D80" w:rsidRDefault="00987D80">
      <w:pPr>
        <w:rPr>
          <w:rFonts w:ascii="Times New Roman" w:eastAsia="Times New Roman" w:hAnsi="Times New Roman" w:cs="Times New Roman"/>
        </w:rPr>
      </w:pPr>
    </w:p>
    <w:p w14:paraId="0166ED8A" w14:textId="77777777" w:rsidR="00987D80" w:rsidRDefault="00415C0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5B9EDA3D" wp14:editId="3AA7EB30">
            <wp:extent cx="2739373" cy="1824038"/>
            <wp:effectExtent l="25400" t="25400" r="25400" b="2540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2739373" cy="1824038"/>
                    </a:xfrm>
                    <a:prstGeom prst="rect">
                      <a:avLst/>
                    </a:prstGeom>
                    <a:ln w="25400">
                      <a:solidFill>
                        <a:srgbClr val="B7B7B7"/>
                      </a:solidFill>
                      <a:prstDash val="solid"/>
                    </a:ln>
                  </pic:spPr>
                </pic:pic>
              </a:graphicData>
            </a:graphic>
          </wp:inline>
        </w:drawing>
      </w:r>
    </w:p>
    <w:p w14:paraId="64B37D14" w14:textId="77777777" w:rsidR="00987D80" w:rsidRDefault="00415C0E">
      <w:pPr>
        <w:numPr>
          <w:ilvl w:val="0"/>
          <w:numId w:val="1"/>
        </w:numPr>
        <w:rPr>
          <w:rFonts w:ascii="Times New Roman" w:eastAsia="Times New Roman" w:hAnsi="Times New Roman" w:cs="Times New Roman"/>
        </w:rPr>
      </w:pPr>
      <w:r>
        <w:rPr>
          <w:rFonts w:ascii="Times New Roman" w:eastAsia="Times New Roman" w:hAnsi="Times New Roman" w:cs="Times New Roman"/>
        </w:rPr>
        <w:t>Prediction and explanation with support</w:t>
      </w:r>
    </w:p>
    <w:p w14:paraId="54D26014" w14:textId="77777777" w:rsidR="00987D80" w:rsidRDefault="00987D80">
      <w:pPr>
        <w:rPr>
          <w:rFonts w:ascii="Times New Roman" w:eastAsia="Times New Roman" w:hAnsi="Times New Roman" w:cs="Times New Roman"/>
        </w:rPr>
      </w:pPr>
    </w:p>
    <w:p w14:paraId="25BCAF37" w14:textId="77777777" w:rsidR="00987D80" w:rsidRDefault="00987D80">
      <w:pPr>
        <w:rPr>
          <w:rFonts w:ascii="Times New Roman" w:eastAsia="Times New Roman" w:hAnsi="Times New Roman" w:cs="Times New Roman"/>
        </w:rPr>
      </w:pPr>
    </w:p>
    <w:sectPr w:rsidR="00987D80" w:rsidSect="002D7132">
      <w:headerReference w:type="default" r:id="rId21"/>
      <w:pgSz w:w="12240" w:h="15840"/>
      <w:pgMar w:top="450" w:right="1440" w:bottom="630" w:left="144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5B247" w14:textId="77777777" w:rsidR="00426F25" w:rsidRDefault="00426F25">
      <w:r>
        <w:separator/>
      </w:r>
    </w:p>
  </w:endnote>
  <w:endnote w:type="continuationSeparator" w:id="0">
    <w:p w14:paraId="35185E6D" w14:textId="77777777" w:rsidR="00426F25" w:rsidRDefault="0042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63D2F" w14:textId="77777777" w:rsidR="00426F25" w:rsidRDefault="00426F25">
      <w:r>
        <w:separator/>
      </w:r>
    </w:p>
  </w:footnote>
  <w:footnote w:type="continuationSeparator" w:id="0">
    <w:p w14:paraId="60DF5834" w14:textId="77777777" w:rsidR="00426F25" w:rsidRDefault="0042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A455" w14:textId="77777777" w:rsidR="00987D80" w:rsidRDefault="00987D8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C58"/>
    <w:multiLevelType w:val="multilevel"/>
    <w:tmpl w:val="46CE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C0E33"/>
    <w:multiLevelType w:val="hybridMultilevel"/>
    <w:tmpl w:val="BE427500"/>
    <w:lvl w:ilvl="0" w:tplc="F8FA3326">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98627CA2">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BC36E7A0">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A9862F3E">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B7749522">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DAF44904">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A03A6B96">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D1D2EA6A">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A672DE84">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2" w15:restartNumberingAfterBreak="0">
    <w:nsid w:val="365E7B89"/>
    <w:multiLevelType w:val="multilevel"/>
    <w:tmpl w:val="37C25F1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B90110"/>
    <w:multiLevelType w:val="multilevel"/>
    <w:tmpl w:val="CC48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12E34"/>
    <w:multiLevelType w:val="multilevel"/>
    <w:tmpl w:val="77486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C6258ED"/>
    <w:multiLevelType w:val="multilevel"/>
    <w:tmpl w:val="9FE8F1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52931"/>
    <w:multiLevelType w:val="multilevel"/>
    <w:tmpl w:val="E25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94305"/>
    <w:multiLevelType w:val="multilevel"/>
    <w:tmpl w:val="9806941C"/>
    <w:lvl w:ilvl="0">
      <w:start w:val="7"/>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4"/>
  </w:num>
  <w:num w:numId="4">
    <w:abstractNumId w:val="1"/>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80"/>
    <w:rsid w:val="000E739A"/>
    <w:rsid w:val="001D6C29"/>
    <w:rsid w:val="0029084C"/>
    <w:rsid w:val="002D7132"/>
    <w:rsid w:val="00415C0E"/>
    <w:rsid w:val="00426F25"/>
    <w:rsid w:val="00632202"/>
    <w:rsid w:val="00987D80"/>
    <w:rsid w:val="00B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6DFC"/>
  <w15:docId w15:val="{E01A28B4-EA7C-4D63-AA14-1531D235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D713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D7132"/>
    <w:pPr>
      <w:tabs>
        <w:tab w:val="center" w:pos="4680"/>
        <w:tab w:val="right" w:pos="9360"/>
      </w:tabs>
    </w:pPr>
  </w:style>
  <w:style w:type="character" w:customStyle="1" w:styleId="HeaderChar">
    <w:name w:val="Header Char"/>
    <w:basedOn w:val="DefaultParagraphFont"/>
    <w:link w:val="Header"/>
    <w:uiPriority w:val="99"/>
    <w:rsid w:val="002D7132"/>
  </w:style>
  <w:style w:type="paragraph" w:styleId="Footer">
    <w:name w:val="footer"/>
    <w:basedOn w:val="Normal"/>
    <w:link w:val="FooterChar"/>
    <w:uiPriority w:val="99"/>
    <w:unhideWhenUsed/>
    <w:rsid w:val="002D7132"/>
    <w:pPr>
      <w:tabs>
        <w:tab w:val="center" w:pos="4680"/>
        <w:tab w:val="right" w:pos="9360"/>
      </w:tabs>
    </w:pPr>
  </w:style>
  <w:style w:type="character" w:customStyle="1" w:styleId="FooterChar">
    <w:name w:val="Footer Char"/>
    <w:basedOn w:val="DefaultParagraphFont"/>
    <w:link w:val="Footer"/>
    <w:uiPriority w:val="99"/>
    <w:rsid w:val="002D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48986">
      <w:bodyDiv w:val="1"/>
      <w:marLeft w:val="0"/>
      <w:marRight w:val="0"/>
      <w:marTop w:val="0"/>
      <w:marBottom w:val="0"/>
      <w:divBdr>
        <w:top w:val="none" w:sz="0" w:space="0" w:color="auto"/>
        <w:left w:val="none" w:sz="0" w:space="0" w:color="auto"/>
        <w:bottom w:val="none" w:sz="0" w:space="0" w:color="auto"/>
        <w:right w:val="none" w:sz="0" w:space="0" w:color="auto"/>
      </w:divBdr>
    </w:div>
    <w:div w:id="962231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phet.colorado.edu/en/simulation/concentration"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phet.colorado.edu/en/simulation/concentration" TargetMode="External"/><Relationship Id="rId23" Type="http://schemas.openxmlformats.org/officeDocument/2006/relationships/theme" Target="theme/theme1.xml"/><Relationship Id="rId10" Type="http://schemas.openxmlformats.org/officeDocument/2006/relationships/hyperlink" Target="http://phet.colorado.edu/en/simulation/concentration"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phet.colorado.edu/en/simulation/molarity"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Esperanza Zenon</cp:lastModifiedBy>
  <cp:revision>6</cp:revision>
  <dcterms:created xsi:type="dcterms:W3CDTF">2020-04-13T13:00:00Z</dcterms:created>
  <dcterms:modified xsi:type="dcterms:W3CDTF">2022-07-28T00:57:00Z</dcterms:modified>
</cp:coreProperties>
</file>