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704D1" w14:textId="1A60B0C3" w:rsidR="00D06285" w:rsidRPr="0089661E" w:rsidRDefault="007F59E1" w:rsidP="007F3AB7">
      <w:pPr>
        <w:rPr>
          <w:sz w:val="36"/>
          <w:szCs w:val="36"/>
        </w:rPr>
      </w:pPr>
      <w:r w:rsidRPr="0089661E">
        <w:rPr>
          <w:sz w:val="36"/>
          <w:szCs w:val="36"/>
        </w:rPr>
        <w:t>Introduction to Corrections</w:t>
      </w:r>
    </w:p>
    <w:p w14:paraId="57677B68" w14:textId="3A8198B1" w:rsidR="006C5543" w:rsidRPr="007F3AB7" w:rsidRDefault="004F0572" w:rsidP="007F3AB7">
      <w:pPr>
        <w:rPr>
          <w:sz w:val="28"/>
          <w:szCs w:val="28"/>
        </w:rPr>
      </w:pPr>
      <w:r w:rsidRPr="00B563AC">
        <w:rPr>
          <w:noProof/>
          <w:sz w:val="24"/>
          <w:szCs w:val="24"/>
        </w:rPr>
        <mc:AlternateContent>
          <mc:Choice Requires="wps">
            <w:drawing>
              <wp:anchor distT="45720" distB="45720" distL="114300" distR="114300" simplePos="0" relativeHeight="251659264" behindDoc="0" locked="0" layoutInCell="1" allowOverlap="1" wp14:anchorId="13964D6C" wp14:editId="0524D2FE">
                <wp:simplePos x="0" y="0"/>
                <wp:positionH relativeFrom="column">
                  <wp:posOffset>4686301</wp:posOffset>
                </wp:positionH>
                <wp:positionV relativeFrom="paragraph">
                  <wp:posOffset>6985</wp:posOffset>
                </wp:positionV>
                <wp:extent cx="161925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solidFill>
                          <a:srgbClr val="FFFFFF"/>
                        </a:solidFill>
                        <a:ln w="9525">
                          <a:noFill/>
                          <a:miter lim="800000"/>
                          <a:headEnd/>
                          <a:tailEnd/>
                        </a:ln>
                      </wps:spPr>
                      <wps:txbx>
                        <w:txbxContent>
                          <w:p w14:paraId="533EBF56" w14:textId="0678D2C0" w:rsidR="00B563AC" w:rsidRPr="00F56ACA" w:rsidRDefault="00B563AC" w:rsidP="00F56ACA">
                            <w:pPr>
                              <w:jc w:val="both"/>
                              <w:rPr>
                                <w:sz w:val="18"/>
                                <w:szCs w:val="18"/>
                              </w:rPr>
                            </w:pPr>
                            <w:r w:rsidRPr="00F56ACA">
                              <w:rPr>
                                <w:sz w:val="18"/>
                                <w:szCs w:val="18"/>
                              </w:rPr>
                              <w:t>CCRJ</w:t>
                            </w:r>
                            <w:r w:rsidR="00FB38CE" w:rsidRPr="00F56ACA">
                              <w:rPr>
                                <w:sz w:val="18"/>
                                <w:szCs w:val="18"/>
                              </w:rPr>
                              <w:t xml:space="preserve"> </w:t>
                            </w:r>
                            <w:r w:rsidRPr="00F56ACA">
                              <w:rPr>
                                <w:sz w:val="18"/>
                                <w:szCs w:val="18"/>
                              </w:rPr>
                              <w:t>2013</w:t>
                            </w:r>
                            <w:r w:rsidR="00FB38CE" w:rsidRPr="00F56ACA">
                              <w:rPr>
                                <w:sz w:val="18"/>
                                <w:szCs w:val="18"/>
                              </w:rPr>
                              <w:t xml:space="preserve">, Introduction to Corrections </w:t>
                            </w:r>
                            <w:r w:rsidRPr="00F56ACA">
                              <w:rPr>
                                <w:sz w:val="18"/>
                                <w:szCs w:val="18"/>
                              </w:rPr>
                              <w:t>Syllabus is licensed Creative Commons Attribution 4.0 International License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964D6C" id="_x0000_t202" coordsize="21600,21600" o:spt="202" path="m,l,21600r21600,l21600,xe">
                <v:stroke joinstyle="miter"/>
                <v:path gradientshapeok="t" o:connecttype="rect"/>
              </v:shapetype>
              <v:shape id="Text Box 2" o:spid="_x0000_s1026" type="#_x0000_t202" style="position:absolute;margin-left:369pt;margin-top:.55pt;width:1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IxDAIAAPc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" stroked="f">
                <v:textbox style="mso-fit-shape-to-text:t">
                  <w:txbxContent>
                    <w:p w14:paraId="533EBF56" w14:textId="0678D2C0" w:rsidR="00B563AC" w:rsidRPr="00F56ACA" w:rsidRDefault="00B563AC" w:rsidP="00F56ACA">
                      <w:pPr>
                        <w:jc w:val="both"/>
                        <w:rPr>
                          <w:sz w:val="18"/>
                          <w:szCs w:val="18"/>
                        </w:rPr>
                      </w:pPr>
                      <w:r w:rsidRPr="00F56ACA">
                        <w:rPr>
                          <w:sz w:val="18"/>
                          <w:szCs w:val="18"/>
                        </w:rPr>
                        <w:t>CCRJ</w:t>
                      </w:r>
                      <w:r w:rsidR="00FB38CE" w:rsidRPr="00F56ACA">
                        <w:rPr>
                          <w:sz w:val="18"/>
                          <w:szCs w:val="18"/>
                        </w:rPr>
                        <w:t xml:space="preserve"> </w:t>
                      </w:r>
                      <w:r w:rsidRPr="00F56ACA">
                        <w:rPr>
                          <w:sz w:val="18"/>
                          <w:szCs w:val="18"/>
                        </w:rPr>
                        <w:t>2013</w:t>
                      </w:r>
                      <w:r w:rsidR="00FB38CE" w:rsidRPr="00F56ACA">
                        <w:rPr>
                          <w:sz w:val="18"/>
                          <w:szCs w:val="18"/>
                        </w:rPr>
                        <w:t xml:space="preserve">, Introduction to Corrections </w:t>
                      </w:r>
                      <w:r w:rsidRPr="00F56ACA">
                        <w:rPr>
                          <w:sz w:val="18"/>
                          <w:szCs w:val="18"/>
                        </w:rPr>
                        <w:t>Syllabus is licensed Creative Commons Attribution 4.0 International License</w:t>
                      </w:r>
                    </w:p>
                  </w:txbxContent>
                </v:textbox>
              </v:shape>
            </w:pict>
          </mc:Fallback>
        </mc:AlternateContent>
      </w:r>
      <w:r w:rsidR="006C5543" w:rsidRPr="007F3AB7">
        <w:rPr>
          <w:sz w:val="28"/>
          <w:szCs w:val="28"/>
        </w:rPr>
        <w:t>Syllabus</w:t>
      </w:r>
    </w:p>
    <w:p w14:paraId="081D3307" w14:textId="67B2170D" w:rsidR="006C5543" w:rsidRPr="009F6E57" w:rsidRDefault="006C5543" w:rsidP="00EC6115">
      <w:pPr>
        <w:spacing w:after="120"/>
        <w:rPr>
          <w:sz w:val="24"/>
          <w:szCs w:val="24"/>
        </w:rPr>
      </w:pPr>
    </w:p>
    <w:p w14:paraId="72AAAD4C" w14:textId="38EDDA47" w:rsidR="006C5543" w:rsidRPr="009F6E57" w:rsidRDefault="00216AAB" w:rsidP="00C04F4C">
      <w:pPr>
        <w:rPr>
          <w:sz w:val="24"/>
          <w:szCs w:val="24"/>
        </w:rPr>
      </w:pPr>
      <w:r w:rsidRPr="009F6E57">
        <w:rPr>
          <w:sz w:val="24"/>
          <w:szCs w:val="24"/>
        </w:rPr>
        <w:t>Course number:</w:t>
      </w:r>
      <w:r w:rsidR="000517D3" w:rsidRPr="009F6E57">
        <w:rPr>
          <w:sz w:val="24"/>
          <w:szCs w:val="24"/>
        </w:rPr>
        <w:tab/>
        <w:t>CCRJ 2013</w:t>
      </w:r>
    </w:p>
    <w:p w14:paraId="04A0D276" w14:textId="17DB9D81" w:rsidR="00216AAB" w:rsidRPr="009F6E57" w:rsidRDefault="00F56ACA" w:rsidP="00C04F4C">
      <w:pPr>
        <w:rPr>
          <w:sz w:val="24"/>
          <w:szCs w:val="24"/>
        </w:rPr>
      </w:pPr>
      <w:r>
        <w:rPr>
          <w:rFonts w:ascii="Calibri" w:hAnsi="Calibri" w:cs="Calibri"/>
          <w:noProof/>
          <w:color w:val="000000"/>
          <w:bdr w:val="none" w:sz="0" w:space="0" w:color="auto" w:frame="1"/>
        </w:rPr>
        <w:drawing>
          <wp:anchor distT="0" distB="0" distL="114300" distR="114300" simplePos="0" relativeHeight="251660288" behindDoc="0" locked="0" layoutInCell="1" allowOverlap="1" wp14:anchorId="5AF199B0" wp14:editId="290DF948">
            <wp:simplePos x="0" y="0"/>
            <wp:positionH relativeFrom="column">
              <wp:posOffset>5626100</wp:posOffset>
            </wp:positionH>
            <wp:positionV relativeFrom="paragraph">
              <wp:posOffset>8890</wp:posOffset>
            </wp:positionV>
            <wp:extent cx="600075" cy="209550"/>
            <wp:effectExtent l="0" t="0" r="9525" b="0"/>
            <wp:wrapNone/>
            <wp:docPr id="3" name="Picture 2"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Attribution Licen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anchor>
        </w:drawing>
      </w:r>
      <w:r w:rsidR="00216AAB" w:rsidRPr="009F6E57">
        <w:rPr>
          <w:sz w:val="24"/>
          <w:szCs w:val="24"/>
        </w:rPr>
        <w:t>Course name:</w:t>
      </w:r>
      <w:r w:rsidR="000517D3" w:rsidRPr="009F6E57">
        <w:rPr>
          <w:sz w:val="24"/>
          <w:szCs w:val="24"/>
        </w:rPr>
        <w:tab/>
        <w:t>Introduction to Corrections</w:t>
      </w:r>
    </w:p>
    <w:p w14:paraId="119E10B2" w14:textId="1A87E73C" w:rsidR="00216AAB" w:rsidRPr="009F6E57" w:rsidRDefault="00216AAB" w:rsidP="00C04F4C">
      <w:pPr>
        <w:rPr>
          <w:sz w:val="24"/>
          <w:szCs w:val="24"/>
        </w:rPr>
      </w:pPr>
      <w:r w:rsidRPr="009F6E57">
        <w:rPr>
          <w:sz w:val="24"/>
          <w:szCs w:val="24"/>
        </w:rPr>
        <w:t>Semester</w:t>
      </w:r>
      <w:r w:rsidR="00A03F6C">
        <w:rPr>
          <w:sz w:val="24"/>
          <w:szCs w:val="24"/>
        </w:rPr>
        <w:t>/Term</w:t>
      </w:r>
      <w:r w:rsidR="000517D3" w:rsidRPr="009F6E57">
        <w:rPr>
          <w:sz w:val="24"/>
          <w:szCs w:val="24"/>
        </w:rPr>
        <w:t>:</w:t>
      </w:r>
      <w:r w:rsidR="000517D3" w:rsidRPr="009F6E57">
        <w:rPr>
          <w:sz w:val="24"/>
          <w:szCs w:val="24"/>
        </w:rPr>
        <w:tab/>
      </w:r>
      <w:r w:rsidR="000517D3" w:rsidRPr="007F3AB7">
        <w:rPr>
          <w:color w:val="C00000"/>
          <w:sz w:val="24"/>
          <w:szCs w:val="24"/>
        </w:rPr>
        <w:t>TBD</w:t>
      </w:r>
    </w:p>
    <w:p w14:paraId="2F3CA809" w14:textId="53373E63" w:rsidR="00216AAB" w:rsidRPr="009F6E57" w:rsidRDefault="00216AAB" w:rsidP="00C04F4C">
      <w:pPr>
        <w:rPr>
          <w:sz w:val="24"/>
          <w:szCs w:val="24"/>
        </w:rPr>
      </w:pPr>
    </w:p>
    <w:p w14:paraId="40A47C28" w14:textId="6B0293B9" w:rsidR="00216AAB" w:rsidRPr="009F6E57" w:rsidRDefault="00216AAB" w:rsidP="00C04F4C">
      <w:pPr>
        <w:rPr>
          <w:sz w:val="24"/>
          <w:szCs w:val="24"/>
        </w:rPr>
      </w:pPr>
      <w:r w:rsidRPr="009F6E57">
        <w:rPr>
          <w:sz w:val="24"/>
          <w:szCs w:val="24"/>
        </w:rPr>
        <w:t>Class schedule:</w:t>
      </w:r>
      <w:r w:rsidR="000517D3" w:rsidRPr="009F6E57">
        <w:rPr>
          <w:sz w:val="24"/>
          <w:szCs w:val="24"/>
        </w:rPr>
        <w:tab/>
      </w:r>
      <w:r w:rsidR="000517D3" w:rsidRPr="007F3AB7">
        <w:rPr>
          <w:color w:val="C00000"/>
          <w:sz w:val="24"/>
          <w:szCs w:val="24"/>
        </w:rPr>
        <w:t>TBD</w:t>
      </w:r>
    </w:p>
    <w:p w14:paraId="1EC0B0E0" w14:textId="0FF7E7D5" w:rsidR="00216AAB" w:rsidRPr="009F6E57" w:rsidRDefault="00216AAB" w:rsidP="00C04F4C">
      <w:pPr>
        <w:rPr>
          <w:sz w:val="24"/>
          <w:szCs w:val="24"/>
        </w:rPr>
      </w:pPr>
      <w:r w:rsidRPr="009F6E57">
        <w:rPr>
          <w:sz w:val="24"/>
          <w:szCs w:val="24"/>
        </w:rPr>
        <w:t>Class location:</w:t>
      </w:r>
      <w:r w:rsidR="000517D3" w:rsidRPr="009F6E57">
        <w:rPr>
          <w:sz w:val="24"/>
          <w:szCs w:val="24"/>
        </w:rPr>
        <w:tab/>
      </w:r>
      <w:r w:rsidR="00261AAF" w:rsidRPr="007F3AB7">
        <w:rPr>
          <w:color w:val="C00000"/>
          <w:sz w:val="24"/>
          <w:szCs w:val="24"/>
        </w:rPr>
        <w:t>TBD</w:t>
      </w:r>
    </w:p>
    <w:p w14:paraId="26B6280E" w14:textId="306D16D5" w:rsidR="00216AAB" w:rsidRPr="009F6E57" w:rsidRDefault="00216AAB" w:rsidP="00C04F4C">
      <w:pPr>
        <w:rPr>
          <w:sz w:val="24"/>
          <w:szCs w:val="24"/>
        </w:rPr>
      </w:pPr>
    </w:p>
    <w:p w14:paraId="5F76AF03" w14:textId="32F3A786" w:rsidR="00216AAB" w:rsidRPr="009F6E57" w:rsidRDefault="00216AAB" w:rsidP="00C04F4C">
      <w:pPr>
        <w:rPr>
          <w:sz w:val="24"/>
          <w:szCs w:val="24"/>
        </w:rPr>
      </w:pPr>
      <w:r w:rsidRPr="009F6E57">
        <w:rPr>
          <w:sz w:val="24"/>
          <w:szCs w:val="24"/>
        </w:rPr>
        <w:t>Instructor:</w:t>
      </w:r>
      <w:r w:rsidR="00261AAF" w:rsidRPr="009F6E57">
        <w:rPr>
          <w:sz w:val="24"/>
          <w:szCs w:val="24"/>
        </w:rPr>
        <w:tab/>
      </w:r>
      <w:r w:rsidR="00261AAF" w:rsidRPr="009F6E57">
        <w:rPr>
          <w:sz w:val="24"/>
          <w:szCs w:val="24"/>
        </w:rPr>
        <w:tab/>
      </w:r>
      <w:r w:rsidR="00261AAF" w:rsidRPr="007F3AB7">
        <w:rPr>
          <w:color w:val="C00000"/>
          <w:sz w:val="24"/>
          <w:szCs w:val="24"/>
        </w:rPr>
        <w:t>TBD</w:t>
      </w:r>
    </w:p>
    <w:p w14:paraId="3E50C354" w14:textId="174DA910" w:rsidR="0062244D" w:rsidRPr="009F6E57" w:rsidRDefault="0062244D" w:rsidP="00C04F4C">
      <w:pPr>
        <w:rPr>
          <w:sz w:val="24"/>
          <w:szCs w:val="24"/>
        </w:rPr>
      </w:pPr>
      <w:r w:rsidRPr="009F6E57">
        <w:rPr>
          <w:sz w:val="24"/>
          <w:szCs w:val="24"/>
        </w:rPr>
        <w:t>Email:</w:t>
      </w:r>
      <w:r w:rsidR="00261AAF" w:rsidRPr="009F6E57">
        <w:rPr>
          <w:sz w:val="24"/>
          <w:szCs w:val="24"/>
        </w:rPr>
        <w:tab/>
      </w:r>
      <w:r w:rsidR="00261AAF" w:rsidRPr="009F6E57">
        <w:rPr>
          <w:sz w:val="24"/>
          <w:szCs w:val="24"/>
        </w:rPr>
        <w:tab/>
      </w:r>
      <w:r w:rsidR="00261AAF" w:rsidRPr="009F6E57">
        <w:rPr>
          <w:sz w:val="24"/>
          <w:szCs w:val="24"/>
        </w:rPr>
        <w:tab/>
      </w:r>
      <w:r w:rsidR="00261AAF" w:rsidRPr="007F3AB7">
        <w:rPr>
          <w:color w:val="C00000"/>
          <w:sz w:val="24"/>
          <w:szCs w:val="24"/>
        </w:rPr>
        <w:t>TBD</w:t>
      </w:r>
    </w:p>
    <w:p w14:paraId="61D5844B" w14:textId="04A6D9A3" w:rsidR="0062244D" w:rsidRPr="009F6E57" w:rsidRDefault="0062244D" w:rsidP="00C04F4C">
      <w:pPr>
        <w:rPr>
          <w:sz w:val="24"/>
          <w:szCs w:val="24"/>
        </w:rPr>
      </w:pPr>
      <w:r w:rsidRPr="009F6E57">
        <w:rPr>
          <w:sz w:val="24"/>
          <w:szCs w:val="24"/>
        </w:rPr>
        <w:t>Phone:</w:t>
      </w:r>
      <w:r w:rsidR="00261AAF" w:rsidRPr="009F6E57">
        <w:rPr>
          <w:sz w:val="24"/>
          <w:szCs w:val="24"/>
        </w:rPr>
        <w:tab/>
      </w:r>
      <w:r w:rsidR="00261AAF" w:rsidRPr="009F6E57">
        <w:rPr>
          <w:sz w:val="24"/>
          <w:szCs w:val="24"/>
        </w:rPr>
        <w:tab/>
      </w:r>
      <w:r w:rsidR="00261AAF" w:rsidRPr="007F3AB7">
        <w:rPr>
          <w:color w:val="C00000"/>
          <w:sz w:val="24"/>
          <w:szCs w:val="24"/>
        </w:rPr>
        <w:t>TBD</w:t>
      </w:r>
    </w:p>
    <w:p w14:paraId="7C617BDF" w14:textId="18E5645D" w:rsidR="0062244D" w:rsidRPr="009F6E57" w:rsidRDefault="0062244D" w:rsidP="00C04F4C">
      <w:pPr>
        <w:rPr>
          <w:sz w:val="24"/>
          <w:szCs w:val="24"/>
        </w:rPr>
      </w:pPr>
      <w:r w:rsidRPr="009F6E57">
        <w:rPr>
          <w:sz w:val="24"/>
          <w:szCs w:val="24"/>
        </w:rPr>
        <w:t>Office</w:t>
      </w:r>
      <w:r w:rsidR="00A03F6C">
        <w:rPr>
          <w:sz w:val="24"/>
          <w:szCs w:val="24"/>
        </w:rPr>
        <w:t xml:space="preserve"> location</w:t>
      </w:r>
      <w:r w:rsidRPr="009F6E57">
        <w:rPr>
          <w:sz w:val="24"/>
          <w:szCs w:val="24"/>
        </w:rPr>
        <w:t>:</w:t>
      </w:r>
      <w:r w:rsidR="00261AAF" w:rsidRPr="009F6E57">
        <w:rPr>
          <w:sz w:val="24"/>
          <w:szCs w:val="24"/>
        </w:rPr>
        <w:tab/>
      </w:r>
      <w:r w:rsidR="00261AAF" w:rsidRPr="007F3AB7">
        <w:rPr>
          <w:color w:val="C00000"/>
          <w:sz w:val="24"/>
          <w:szCs w:val="24"/>
        </w:rPr>
        <w:t>TBD</w:t>
      </w:r>
    </w:p>
    <w:p w14:paraId="44B9B60C" w14:textId="59546CBD" w:rsidR="0062244D" w:rsidRPr="009F6E57" w:rsidRDefault="0062244D" w:rsidP="00C04F4C">
      <w:pPr>
        <w:rPr>
          <w:sz w:val="24"/>
          <w:szCs w:val="24"/>
        </w:rPr>
      </w:pPr>
      <w:r w:rsidRPr="009F6E57">
        <w:rPr>
          <w:sz w:val="24"/>
          <w:szCs w:val="24"/>
        </w:rPr>
        <w:t>Office hours:</w:t>
      </w:r>
      <w:r w:rsidR="00261AAF" w:rsidRPr="009F6E57">
        <w:rPr>
          <w:sz w:val="24"/>
          <w:szCs w:val="24"/>
        </w:rPr>
        <w:tab/>
      </w:r>
      <w:r w:rsidR="00261AAF" w:rsidRPr="009F6E57">
        <w:rPr>
          <w:sz w:val="24"/>
          <w:szCs w:val="24"/>
        </w:rPr>
        <w:tab/>
      </w:r>
      <w:r w:rsidR="00261AAF" w:rsidRPr="007F3AB7">
        <w:rPr>
          <w:color w:val="C00000"/>
          <w:sz w:val="24"/>
          <w:szCs w:val="24"/>
        </w:rPr>
        <w:t>TBD</w:t>
      </w:r>
    </w:p>
    <w:p w14:paraId="675C82A7" w14:textId="77777777" w:rsidR="0062244D" w:rsidRPr="009F6E57" w:rsidRDefault="0062244D" w:rsidP="00EC6115">
      <w:pPr>
        <w:spacing w:after="120"/>
        <w:rPr>
          <w:sz w:val="24"/>
          <w:szCs w:val="24"/>
        </w:rPr>
      </w:pPr>
    </w:p>
    <w:p w14:paraId="4B5F525F" w14:textId="5F712DF5" w:rsidR="002F2D8E" w:rsidRPr="009F6E57" w:rsidRDefault="0062244D" w:rsidP="00EC6115">
      <w:pPr>
        <w:spacing w:after="120"/>
        <w:rPr>
          <w:sz w:val="24"/>
          <w:szCs w:val="24"/>
        </w:rPr>
      </w:pPr>
      <w:r w:rsidRPr="0089661E">
        <w:rPr>
          <w:b/>
          <w:bCs/>
          <w:sz w:val="24"/>
          <w:szCs w:val="24"/>
        </w:rPr>
        <w:t>Course Description</w:t>
      </w:r>
      <w:r w:rsidR="006A6D00" w:rsidRPr="009F6E57">
        <w:rPr>
          <w:sz w:val="24"/>
          <w:szCs w:val="24"/>
        </w:rPr>
        <w:t xml:space="preserve"> </w:t>
      </w:r>
      <w:r w:rsidR="006A6D00" w:rsidRPr="009F6E57">
        <w:rPr>
          <w:sz w:val="20"/>
          <w:szCs w:val="20"/>
        </w:rPr>
        <w:t>(</w:t>
      </w:r>
      <w:hyperlink r:id="rId6" w:history="1">
        <w:r w:rsidR="006A6D00" w:rsidRPr="009F6E57">
          <w:rPr>
            <w:rStyle w:val="Hyperlink"/>
            <w:sz w:val="20"/>
            <w:szCs w:val="20"/>
          </w:rPr>
          <w:t>from LA Statewide Common Course Catalo</w:t>
        </w:r>
        <w:r w:rsidR="009F6E57" w:rsidRPr="009F6E57">
          <w:rPr>
            <w:rStyle w:val="Hyperlink"/>
            <w:sz w:val="20"/>
            <w:szCs w:val="20"/>
          </w:rPr>
          <w:t>g</w:t>
        </w:r>
      </w:hyperlink>
      <w:r w:rsidR="009F6E57" w:rsidRPr="009F6E57">
        <w:rPr>
          <w:sz w:val="20"/>
          <w:szCs w:val="20"/>
        </w:rPr>
        <w:t>)</w:t>
      </w:r>
    </w:p>
    <w:p w14:paraId="442DE956" w14:textId="7B45820B" w:rsidR="00D709AE" w:rsidRDefault="00403F8C" w:rsidP="00B94109">
      <w:pPr>
        <w:spacing w:after="320"/>
        <w:rPr>
          <w:sz w:val="24"/>
          <w:szCs w:val="24"/>
        </w:rPr>
      </w:pPr>
      <w:r w:rsidRPr="009F6E57">
        <w:rPr>
          <w:sz w:val="24"/>
          <w:szCs w:val="24"/>
        </w:rPr>
        <w:t>A study of the American correctional process with emphasis on the development of current correctional programs and practice, modern rehabilitative processes, and community-based correctional efforts. Focus is also given to the roles of the correctional system and its interrelation with the other components of the criminal justice system.</w:t>
      </w:r>
    </w:p>
    <w:p w14:paraId="36E9809B" w14:textId="7784FEBF" w:rsidR="00A13C2F" w:rsidRPr="00D709AE" w:rsidRDefault="00A13C2F" w:rsidP="00A13C2F">
      <w:pPr>
        <w:spacing w:after="120"/>
        <w:rPr>
          <w:b/>
          <w:bCs/>
          <w:sz w:val="24"/>
          <w:szCs w:val="24"/>
        </w:rPr>
      </w:pPr>
      <w:r w:rsidRPr="00D709AE">
        <w:rPr>
          <w:b/>
          <w:bCs/>
          <w:sz w:val="24"/>
          <w:szCs w:val="24"/>
        </w:rPr>
        <w:t>Course materials</w:t>
      </w:r>
    </w:p>
    <w:p w14:paraId="30531F34" w14:textId="0DE0D50C" w:rsidR="00D709AE" w:rsidRDefault="00B94109" w:rsidP="00B94109">
      <w:pPr>
        <w:spacing w:after="320"/>
        <w:rPr>
          <w:sz w:val="24"/>
          <w:szCs w:val="24"/>
        </w:rPr>
      </w:pPr>
      <w:r>
        <w:rPr>
          <w:sz w:val="24"/>
          <w:szCs w:val="24"/>
        </w:rPr>
        <w:t xml:space="preserve">Required - </w:t>
      </w:r>
      <w:hyperlink r:id="rId7" w:history="1">
        <w:r w:rsidR="00A13C2F" w:rsidRPr="00D709AE">
          <w:rPr>
            <w:rStyle w:val="Hyperlink"/>
            <w:sz w:val="24"/>
            <w:szCs w:val="24"/>
          </w:rPr>
          <w:t>Introduction to Corrections</w:t>
        </w:r>
      </w:hyperlink>
    </w:p>
    <w:p w14:paraId="38D95C3C" w14:textId="57D191E7" w:rsidR="00022CF0" w:rsidRPr="00A71C9D" w:rsidRDefault="00022CF0" w:rsidP="00EC6115">
      <w:pPr>
        <w:spacing w:after="120"/>
        <w:rPr>
          <w:b/>
          <w:bCs/>
          <w:sz w:val="24"/>
          <w:szCs w:val="24"/>
        </w:rPr>
      </w:pPr>
      <w:r w:rsidRPr="00A71C9D">
        <w:rPr>
          <w:b/>
          <w:bCs/>
          <w:sz w:val="24"/>
          <w:szCs w:val="24"/>
        </w:rPr>
        <w:t>Prerequisite Knowledge</w:t>
      </w:r>
    </w:p>
    <w:p w14:paraId="62DD8A4F" w14:textId="4BD00185" w:rsidR="00A71C9D" w:rsidRPr="009F6E57" w:rsidRDefault="00A71C9D" w:rsidP="00EC6115">
      <w:pPr>
        <w:spacing w:after="120"/>
        <w:rPr>
          <w:sz w:val="24"/>
          <w:szCs w:val="24"/>
        </w:rPr>
      </w:pPr>
      <w:r w:rsidRPr="00A71C9D">
        <w:rPr>
          <w:sz w:val="24"/>
          <w:szCs w:val="24"/>
        </w:rPr>
        <w:t>If any prerequisite knowledge or course is required for the course, include that here. This should include any technical skills and digital information literacy skills expected of the student.</w:t>
      </w:r>
    </w:p>
    <w:p w14:paraId="487A85CB" w14:textId="77777777" w:rsidR="0062244D" w:rsidRPr="009F6E57" w:rsidRDefault="0062244D" w:rsidP="00EC6115">
      <w:pPr>
        <w:spacing w:after="120"/>
        <w:rPr>
          <w:sz w:val="24"/>
          <w:szCs w:val="24"/>
        </w:rPr>
      </w:pPr>
    </w:p>
    <w:p w14:paraId="003D0A7C" w14:textId="1A289B8B" w:rsidR="0062244D" w:rsidRPr="0089661E" w:rsidRDefault="00866B47" w:rsidP="00EC6115">
      <w:pPr>
        <w:spacing w:after="120"/>
        <w:rPr>
          <w:b/>
          <w:bCs/>
          <w:sz w:val="24"/>
          <w:szCs w:val="24"/>
        </w:rPr>
      </w:pPr>
      <w:r w:rsidRPr="0089661E">
        <w:rPr>
          <w:b/>
          <w:bCs/>
          <w:sz w:val="24"/>
          <w:szCs w:val="24"/>
        </w:rPr>
        <w:t>Course</w:t>
      </w:r>
      <w:r w:rsidR="00FD1BAA" w:rsidRPr="0089661E">
        <w:rPr>
          <w:b/>
          <w:bCs/>
          <w:sz w:val="24"/>
          <w:szCs w:val="24"/>
        </w:rPr>
        <w:t xml:space="preserve"> </w:t>
      </w:r>
      <w:r w:rsidRPr="0089661E">
        <w:rPr>
          <w:b/>
          <w:bCs/>
          <w:sz w:val="24"/>
          <w:szCs w:val="24"/>
        </w:rPr>
        <w:t>Objectives</w:t>
      </w:r>
    </w:p>
    <w:p w14:paraId="04C73687" w14:textId="016E396B" w:rsidR="00933AAB" w:rsidRPr="00050128" w:rsidRDefault="00933AAB" w:rsidP="00EC6115">
      <w:pPr>
        <w:pStyle w:val="ListParagraph"/>
        <w:numPr>
          <w:ilvl w:val="0"/>
          <w:numId w:val="1"/>
        </w:numPr>
        <w:spacing w:after="120"/>
        <w:rPr>
          <w:sz w:val="24"/>
          <w:szCs w:val="24"/>
        </w:rPr>
      </w:pPr>
      <w:r w:rsidRPr="00050128">
        <w:rPr>
          <w:sz w:val="24"/>
          <w:szCs w:val="24"/>
        </w:rPr>
        <w:t>Discuss the history and significance of corrections</w:t>
      </w:r>
      <w:r w:rsidR="00516272">
        <w:rPr>
          <w:sz w:val="24"/>
          <w:szCs w:val="24"/>
        </w:rPr>
        <w:t>.</w:t>
      </w:r>
    </w:p>
    <w:p w14:paraId="6983846D" w14:textId="7C9D5EE9" w:rsidR="00933AAB" w:rsidRPr="00050128" w:rsidRDefault="00933AAB" w:rsidP="00EC6115">
      <w:pPr>
        <w:pStyle w:val="ListParagraph"/>
        <w:numPr>
          <w:ilvl w:val="0"/>
          <w:numId w:val="1"/>
        </w:numPr>
        <w:spacing w:after="120"/>
        <w:rPr>
          <w:sz w:val="24"/>
          <w:szCs w:val="24"/>
        </w:rPr>
      </w:pPr>
      <w:r w:rsidRPr="00050128">
        <w:rPr>
          <w:sz w:val="24"/>
          <w:szCs w:val="24"/>
        </w:rPr>
        <w:t>Explain different conflicting theories, approaches, and solutions related to correctional challenges</w:t>
      </w:r>
      <w:r w:rsidR="00516272">
        <w:rPr>
          <w:sz w:val="24"/>
          <w:szCs w:val="24"/>
        </w:rPr>
        <w:t>.</w:t>
      </w:r>
    </w:p>
    <w:p w14:paraId="757C29F4" w14:textId="3C4F14D2" w:rsidR="00933AAB" w:rsidRPr="00050128" w:rsidRDefault="00933AAB" w:rsidP="00EC6115">
      <w:pPr>
        <w:pStyle w:val="ListParagraph"/>
        <w:numPr>
          <w:ilvl w:val="0"/>
          <w:numId w:val="1"/>
        </w:numPr>
        <w:spacing w:after="120"/>
        <w:rPr>
          <w:sz w:val="24"/>
          <w:szCs w:val="24"/>
        </w:rPr>
      </w:pPr>
      <w:r w:rsidRPr="00050128">
        <w:rPr>
          <w:sz w:val="24"/>
          <w:szCs w:val="24"/>
        </w:rPr>
        <w:t>Compare various types of correctional facilities in the U.S., such as jails and prisons</w:t>
      </w:r>
      <w:r w:rsidR="00516272">
        <w:rPr>
          <w:sz w:val="24"/>
          <w:szCs w:val="24"/>
        </w:rPr>
        <w:t>.</w:t>
      </w:r>
    </w:p>
    <w:p w14:paraId="3762661C" w14:textId="40DE8B30" w:rsidR="00933AAB" w:rsidRPr="00050128" w:rsidRDefault="00933AAB" w:rsidP="00EC6115">
      <w:pPr>
        <w:pStyle w:val="ListParagraph"/>
        <w:numPr>
          <w:ilvl w:val="0"/>
          <w:numId w:val="1"/>
        </w:numPr>
        <w:spacing w:after="120"/>
        <w:rPr>
          <w:sz w:val="24"/>
          <w:szCs w:val="24"/>
        </w:rPr>
      </w:pPr>
      <w:r w:rsidRPr="00050128">
        <w:rPr>
          <w:sz w:val="24"/>
          <w:szCs w:val="24"/>
        </w:rPr>
        <w:t>Evaluate the effectiveness of community corrections like probation, parole, electronic monitoring, and community services</w:t>
      </w:r>
      <w:r w:rsidR="00516272">
        <w:rPr>
          <w:sz w:val="24"/>
          <w:szCs w:val="24"/>
        </w:rPr>
        <w:t>.</w:t>
      </w:r>
    </w:p>
    <w:p w14:paraId="54F40C5F" w14:textId="348E948B" w:rsidR="00933AAB" w:rsidRPr="00050128" w:rsidRDefault="00933AAB" w:rsidP="00EC6115">
      <w:pPr>
        <w:pStyle w:val="ListParagraph"/>
        <w:numPr>
          <w:ilvl w:val="0"/>
          <w:numId w:val="1"/>
        </w:numPr>
        <w:spacing w:after="120"/>
        <w:rPr>
          <w:sz w:val="24"/>
          <w:szCs w:val="24"/>
        </w:rPr>
      </w:pPr>
      <w:r w:rsidRPr="00050128">
        <w:rPr>
          <w:sz w:val="24"/>
          <w:szCs w:val="24"/>
        </w:rPr>
        <w:t>Provide the students with a thorough knowledge and understanding of corrections in America</w:t>
      </w:r>
      <w:r w:rsidR="00516272">
        <w:rPr>
          <w:sz w:val="24"/>
          <w:szCs w:val="24"/>
        </w:rPr>
        <w:t>.</w:t>
      </w:r>
    </w:p>
    <w:p w14:paraId="318B8E4D" w14:textId="5CE565BF" w:rsidR="00933AAB" w:rsidRPr="00050128" w:rsidRDefault="00933AAB" w:rsidP="00EC6115">
      <w:pPr>
        <w:pStyle w:val="ListParagraph"/>
        <w:numPr>
          <w:ilvl w:val="0"/>
          <w:numId w:val="1"/>
        </w:numPr>
        <w:spacing w:after="120"/>
        <w:rPr>
          <w:sz w:val="24"/>
          <w:szCs w:val="24"/>
        </w:rPr>
      </w:pPr>
      <w:r w:rsidRPr="00050128">
        <w:rPr>
          <w:sz w:val="24"/>
          <w:szCs w:val="24"/>
        </w:rPr>
        <w:t>Provide an analysis of corrections in its contemporary forms and historical roots</w:t>
      </w:r>
      <w:r w:rsidR="00516272">
        <w:rPr>
          <w:sz w:val="24"/>
          <w:szCs w:val="24"/>
        </w:rPr>
        <w:t>.</w:t>
      </w:r>
    </w:p>
    <w:p w14:paraId="51DEE821" w14:textId="677D34A4" w:rsidR="00933AAB" w:rsidRPr="00050128" w:rsidRDefault="00933AAB" w:rsidP="00EC6115">
      <w:pPr>
        <w:pStyle w:val="ListParagraph"/>
        <w:numPr>
          <w:ilvl w:val="0"/>
          <w:numId w:val="1"/>
        </w:numPr>
        <w:spacing w:after="120"/>
        <w:rPr>
          <w:sz w:val="24"/>
          <w:szCs w:val="24"/>
        </w:rPr>
      </w:pPr>
      <w:r w:rsidRPr="00050128">
        <w:rPr>
          <w:sz w:val="24"/>
          <w:szCs w:val="24"/>
        </w:rPr>
        <w:t>Present the various alternative sanctions in corrections. Moreover, to understand the political, social, cultural, and economic events and how such events have and still do shape the evolution and implementation of corrections in America</w:t>
      </w:r>
      <w:r w:rsidR="00516272">
        <w:rPr>
          <w:sz w:val="24"/>
          <w:szCs w:val="24"/>
        </w:rPr>
        <w:t>.</w:t>
      </w:r>
    </w:p>
    <w:p w14:paraId="6F7C10C1" w14:textId="495952C4" w:rsidR="00933AAB" w:rsidRPr="00050128" w:rsidRDefault="00933AAB" w:rsidP="00EC6115">
      <w:pPr>
        <w:pStyle w:val="ListParagraph"/>
        <w:numPr>
          <w:ilvl w:val="0"/>
          <w:numId w:val="1"/>
        </w:numPr>
        <w:spacing w:after="120"/>
        <w:rPr>
          <w:sz w:val="24"/>
          <w:szCs w:val="24"/>
        </w:rPr>
      </w:pPr>
      <w:r w:rsidRPr="00050128">
        <w:rPr>
          <w:sz w:val="24"/>
          <w:szCs w:val="24"/>
        </w:rPr>
        <w:t>Provide students with an analysis of correctional ideologies and the relationship of such ideologies in the administration of corrections</w:t>
      </w:r>
      <w:r w:rsidR="00516272">
        <w:rPr>
          <w:sz w:val="24"/>
          <w:szCs w:val="24"/>
        </w:rPr>
        <w:t>.</w:t>
      </w:r>
    </w:p>
    <w:p w14:paraId="059BA2FE" w14:textId="02C90538" w:rsidR="00933AAB" w:rsidRPr="00050128" w:rsidRDefault="00933AAB" w:rsidP="00EC6115">
      <w:pPr>
        <w:pStyle w:val="ListParagraph"/>
        <w:numPr>
          <w:ilvl w:val="0"/>
          <w:numId w:val="1"/>
        </w:numPr>
        <w:spacing w:after="120"/>
        <w:rPr>
          <w:sz w:val="24"/>
          <w:szCs w:val="24"/>
        </w:rPr>
      </w:pPr>
      <w:r w:rsidRPr="00050128">
        <w:rPr>
          <w:sz w:val="24"/>
          <w:szCs w:val="24"/>
        </w:rPr>
        <w:t>Address the more current issues in corrections</w:t>
      </w:r>
      <w:r w:rsidR="00516272">
        <w:rPr>
          <w:sz w:val="24"/>
          <w:szCs w:val="24"/>
        </w:rPr>
        <w:t>.</w:t>
      </w:r>
    </w:p>
    <w:p w14:paraId="1A3F1A2F" w14:textId="77777777" w:rsidR="00FD1BAA" w:rsidRPr="009F6E57" w:rsidRDefault="00FD1BAA" w:rsidP="00EC6115">
      <w:pPr>
        <w:spacing w:after="120"/>
        <w:rPr>
          <w:sz w:val="24"/>
          <w:szCs w:val="24"/>
        </w:rPr>
      </w:pPr>
    </w:p>
    <w:p w14:paraId="77845FCA" w14:textId="0A21CF0B" w:rsidR="00FD1BAA" w:rsidRPr="0089661E" w:rsidRDefault="00FD1BAA" w:rsidP="00EC6115">
      <w:pPr>
        <w:spacing w:after="120"/>
        <w:rPr>
          <w:b/>
          <w:bCs/>
          <w:sz w:val="24"/>
          <w:szCs w:val="24"/>
        </w:rPr>
      </w:pPr>
      <w:r w:rsidRPr="0089661E">
        <w:rPr>
          <w:b/>
          <w:bCs/>
          <w:sz w:val="24"/>
          <w:szCs w:val="24"/>
        </w:rPr>
        <w:t>Student Learning Outcomes (SLOs)</w:t>
      </w:r>
    </w:p>
    <w:p w14:paraId="4F4FD78E" w14:textId="77777777" w:rsidR="00680113" w:rsidRPr="00680113" w:rsidRDefault="00680113" w:rsidP="00EC6115">
      <w:pPr>
        <w:pStyle w:val="ListParagraph"/>
        <w:numPr>
          <w:ilvl w:val="0"/>
          <w:numId w:val="2"/>
        </w:numPr>
        <w:spacing w:after="120"/>
        <w:rPr>
          <w:sz w:val="24"/>
          <w:szCs w:val="24"/>
        </w:rPr>
      </w:pPr>
      <w:r w:rsidRPr="00680113">
        <w:rPr>
          <w:sz w:val="24"/>
          <w:szCs w:val="24"/>
        </w:rPr>
        <w:t>Students will be able to trace the development of corrections from early history (2000B.C. to 1700 A.D.); the century of change (1700-1800) and the age of prisons (1800-1960) as well as to the present times.</w:t>
      </w:r>
    </w:p>
    <w:p w14:paraId="450D4C4F" w14:textId="77777777" w:rsidR="00680113" w:rsidRPr="00680113" w:rsidRDefault="00680113" w:rsidP="00EC6115">
      <w:pPr>
        <w:pStyle w:val="ListParagraph"/>
        <w:numPr>
          <w:ilvl w:val="0"/>
          <w:numId w:val="2"/>
        </w:numPr>
        <w:spacing w:after="120"/>
        <w:rPr>
          <w:sz w:val="24"/>
          <w:szCs w:val="24"/>
        </w:rPr>
      </w:pPr>
      <w:r w:rsidRPr="00680113">
        <w:rPr>
          <w:sz w:val="24"/>
          <w:szCs w:val="24"/>
        </w:rPr>
        <w:t xml:space="preserve">Student will learn the purpose of correctional institutions and prisons, their objectives </w:t>
      </w:r>
    </w:p>
    <w:p w14:paraId="2A3557DB" w14:textId="77777777" w:rsidR="00680113" w:rsidRPr="00680113" w:rsidRDefault="00680113" w:rsidP="00EC6115">
      <w:pPr>
        <w:pStyle w:val="ListParagraph"/>
        <w:numPr>
          <w:ilvl w:val="0"/>
          <w:numId w:val="2"/>
        </w:numPr>
        <w:spacing w:after="120"/>
        <w:rPr>
          <w:sz w:val="24"/>
          <w:szCs w:val="24"/>
        </w:rPr>
      </w:pPr>
      <w:r w:rsidRPr="00680113">
        <w:rPr>
          <w:sz w:val="24"/>
          <w:szCs w:val="24"/>
        </w:rPr>
        <w:t>and will be able to differentiate between security levels--maximum, close, medium, and minimum.</w:t>
      </w:r>
    </w:p>
    <w:p w14:paraId="5B782846" w14:textId="77777777" w:rsidR="00680113" w:rsidRPr="00680113" w:rsidRDefault="00680113" w:rsidP="00EC6115">
      <w:pPr>
        <w:pStyle w:val="ListParagraph"/>
        <w:numPr>
          <w:ilvl w:val="0"/>
          <w:numId w:val="2"/>
        </w:numPr>
        <w:spacing w:after="120"/>
        <w:rPr>
          <w:sz w:val="24"/>
          <w:szCs w:val="24"/>
        </w:rPr>
      </w:pPr>
      <w:r w:rsidRPr="00680113">
        <w:rPr>
          <w:sz w:val="24"/>
          <w:szCs w:val="24"/>
        </w:rPr>
        <w:t>Students will be able to define the correctional process through the criminal justice system.</w:t>
      </w:r>
    </w:p>
    <w:p w14:paraId="2BADFCB8" w14:textId="77777777" w:rsidR="00680113" w:rsidRPr="00680113" w:rsidRDefault="00680113" w:rsidP="00EC6115">
      <w:pPr>
        <w:pStyle w:val="ListParagraph"/>
        <w:numPr>
          <w:ilvl w:val="0"/>
          <w:numId w:val="2"/>
        </w:numPr>
        <w:spacing w:after="120"/>
        <w:rPr>
          <w:sz w:val="24"/>
          <w:szCs w:val="24"/>
        </w:rPr>
      </w:pPr>
      <w:r w:rsidRPr="00680113">
        <w:rPr>
          <w:sz w:val="24"/>
          <w:szCs w:val="24"/>
        </w:rPr>
        <w:t>Students will be able to define the various correctional ideologies--classical vs. positive treatments.</w:t>
      </w:r>
    </w:p>
    <w:p w14:paraId="4CC4D8EA" w14:textId="77777777" w:rsidR="00680113" w:rsidRPr="00680113" w:rsidRDefault="00680113" w:rsidP="00EC6115">
      <w:pPr>
        <w:pStyle w:val="ListParagraph"/>
        <w:numPr>
          <w:ilvl w:val="0"/>
          <w:numId w:val="2"/>
        </w:numPr>
        <w:spacing w:after="120"/>
        <w:rPr>
          <w:sz w:val="24"/>
          <w:szCs w:val="24"/>
        </w:rPr>
      </w:pPr>
      <w:r w:rsidRPr="00680113">
        <w:rPr>
          <w:sz w:val="24"/>
          <w:szCs w:val="24"/>
        </w:rPr>
        <w:t>Students will be able to describe the principals and goals of corrections including incapacitation, retribution, deterrence, and rehabilitation.</w:t>
      </w:r>
    </w:p>
    <w:p w14:paraId="36C25A15" w14:textId="77777777" w:rsidR="00680113" w:rsidRPr="00680113" w:rsidRDefault="00680113" w:rsidP="00EC6115">
      <w:pPr>
        <w:pStyle w:val="ListParagraph"/>
        <w:numPr>
          <w:ilvl w:val="0"/>
          <w:numId w:val="2"/>
        </w:numPr>
        <w:spacing w:after="120"/>
        <w:rPr>
          <w:sz w:val="24"/>
          <w:szCs w:val="24"/>
        </w:rPr>
      </w:pPr>
      <w:r w:rsidRPr="00680113">
        <w:rPr>
          <w:sz w:val="24"/>
          <w:szCs w:val="24"/>
        </w:rPr>
        <w:t>Students will understand the purpose and organization of probation and parole, the types and conditions of each.</w:t>
      </w:r>
    </w:p>
    <w:p w14:paraId="59069FA2" w14:textId="77777777" w:rsidR="00680113" w:rsidRPr="00680113" w:rsidRDefault="00680113" w:rsidP="00EC6115">
      <w:pPr>
        <w:pStyle w:val="ListParagraph"/>
        <w:numPr>
          <w:ilvl w:val="0"/>
          <w:numId w:val="2"/>
        </w:numPr>
        <w:spacing w:after="120"/>
        <w:rPr>
          <w:sz w:val="24"/>
          <w:szCs w:val="24"/>
        </w:rPr>
      </w:pPr>
      <w:r w:rsidRPr="00680113">
        <w:rPr>
          <w:sz w:val="24"/>
          <w:szCs w:val="24"/>
        </w:rPr>
        <w:t>Students will be able to describe the history of community-based corrections as well as explain the types of community-based programs sponsored</w:t>
      </w:r>
    </w:p>
    <w:p w14:paraId="6E26F90B" w14:textId="77777777" w:rsidR="00680113" w:rsidRPr="00680113" w:rsidRDefault="00680113" w:rsidP="00EC6115">
      <w:pPr>
        <w:pStyle w:val="ListParagraph"/>
        <w:numPr>
          <w:ilvl w:val="0"/>
          <w:numId w:val="2"/>
        </w:numPr>
        <w:spacing w:after="120"/>
        <w:rPr>
          <w:sz w:val="24"/>
          <w:szCs w:val="24"/>
        </w:rPr>
      </w:pPr>
      <w:r w:rsidRPr="00680113">
        <w:rPr>
          <w:sz w:val="24"/>
          <w:szCs w:val="24"/>
        </w:rPr>
        <w:t>Students will learn the major court cases related to prisoner rights.</w:t>
      </w:r>
    </w:p>
    <w:p w14:paraId="682D0A1D" w14:textId="77777777" w:rsidR="00680113" w:rsidRPr="00680113" w:rsidRDefault="00680113" w:rsidP="00EC6115">
      <w:pPr>
        <w:pStyle w:val="ListParagraph"/>
        <w:numPr>
          <w:ilvl w:val="0"/>
          <w:numId w:val="2"/>
        </w:numPr>
        <w:spacing w:after="120"/>
        <w:rPr>
          <w:sz w:val="24"/>
          <w:szCs w:val="24"/>
        </w:rPr>
      </w:pPr>
      <w:r w:rsidRPr="00680113">
        <w:rPr>
          <w:sz w:val="24"/>
          <w:szCs w:val="24"/>
        </w:rPr>
        <w:t>Students will learn and be able to list the major improvements needed in the current corrections</w:t>
      </w:r>
    </w:p>
    <w:p w14:paraId="25C8E65D" w14:textId="22E9E2C3" w:rsidR="00680113" w:rsidRPr="00680113" w:rsidRDefault="00680113" w:rsidP="00EC6115">
      <w:pPr>
        <w:pStyle w:val="ListParagraph"/>
        <w:numPr>
          <w:ilvl w:val="0"/>
          <w:numId w:val="2"/>
        </w:numPr>
        <w:spacing w:after="120"/>
        <w:rPr>
          <w:sz w:val="24"/>
          <w:szCs w:val="24"/>
        </w:rPr>
      </w:pPr>
      <w:r w:rsidRPr="00680113">
        <w:rPr>
          <w:sz w:val="24"/>
          <w:szCs w:val="24"/>
        </w:rPr>
        <w:t>Students will have a significant appreciation for the various career roles in corrections.</w:t>
      </w:r>
    </w:p>
    <w:p w14:paraId="4986F9D7" w14:textId="77777777" w:rsidR="00866B47" w:rsidRPr="009F6E57" w:rsidRDefault="00866B47" w:rsidP="00EC6115">
      <w:pPr>
        <w:spacing w:after="120"/>
        <w:rPr>
          <w:sz w:val="24"/>
          <w:szCs w:val="24"/>
        </w:rPr>
      </w:pPr>
    </w:p>
    <w:p w14:paraId="2E002E36" w14:textId="277B7545" w:rsidR="00FC0820" w:rsidRPr="0089661E" w:rsidRDefault="00866B47" w:rsidP="0089661E">
      <w:pPr>
        <w:spacing w:after="240"/>
        <w:rPr>
          <w:b/>
          <w:bCs/>
          <w:sz w:val="24"/>
          <w:szCs w:val="24"/>
        </w:rPr>
      </w:pPr>
      <w:r w:rsidRPr="0089661E">
        <w:rPr>
          <w:b/>
          <w:bCs/>
          <w:sz w:val="24"/>
          <w:szCs w:val="24"/>
        </w:rPr>
        <w:t>Course</w:t>
      </w:r>
      <w:r w:rsidR="00CE5E7A" w:rsidRPr="0089661E">
        <w:rPr>
          <w:b/>
          <w:bCs/>
          <w:sz w:val="24"/>
          <w:szCs w:val="24"/>
        </w:rPr>
        <w:t xml:space="preserve"> Schedule</w:t>
      </w:r>
    </w:p>
    <w:tbl>
      <w:tblPr>
        <w:tblStyle w:val="TableGrid"/>
        <w:tblW w:w="10721" w:type="dxa"/>
        <w:tblLook w:val="04A0" w:firstRow="1" w:lastRow="0" w:firstColumn="1" w:lastColumn="0" w:noHBand="0" w:noVBand="1"/>
      </w:tblPr>
      <w:tblGrid>
        <w:gridCol w:w="1087"/>
        <w:gridCol w:w="5158"/>
        <w:gridCol w:w="3117"/>
        <w:gridCol w:w="1359"/>
      </w:tblGrid>
      <w:tr w:rsidR="00D93064" w14:paraId="2980FDD1" w14:textId="77777777" w:rsidTr="009A4C7F">
        <w:trPr>
          <w:trHeight w:val="504"/>
        </w:trPr>
        <w:tc>
          <w:tcPr>
            <w:tcW w:w="996" w:type="dxa"/>
            <w:shd w:val="clear" w:color="auto" w:fill="0E2841" w:themeFill="text2"/>
            <w:vAlign w:val="center"/>
          </w:tcPr>
          <w:p w14:paraId="0057EAA6" w14:textId="2448CB75" w:rsidR="0037204F" w:rsidRPr="00A037FC" w:rsidRDefault="0037204F" w:rsidP="00EC6115">
            <w:pPr>
              <w:spacing w:after="120"/>
              <w:jc w:val="center"/>
              <w:rPr>
                <w:color w:val="FFFFFF" w:themeColor="background1"/>
                <w:sz w:val="24"/>
                <w:szCs w:val="24"/>
              </w:rPr>
            </w:pPr>
            <w:r w:rsidRPr="00A037FC">
              <w:rPr>
                <w:color w:val="FFFFFF" w:themeColor="background1"/>
                <w:sz w:val="24"/>
                <w:szCs w:val="24"/>
              </w:rPr>
              <w:t>Module</w:t>
            </w:r>
          </w:p>
        </w:tc>
        <w:tc>
          <w:tcPr>
            <w:tcW w:w="5209" w:type="dxa"/>
            <w:shd w:val="clear" w:color="auto" w:fill="0E2841" w:themeFill="text2"/>
            <w:vAlign w:val="center"/>
          </w:tcPr>
          <w:p w14:paraId="47D18944" w14:textId="74C9F25F" w:rsidR="0037204F" w:rsidRPr="00A037FC" w:rsidRDefault="0037204F" w:rsidP="00EC6115">
            <w:pPr>
              <w:spacing w:after="120"/>
              <w:jc w:val="center"/>
              <w:rPr>
                <w:color w:val="FFFFFF" w:themeColor="background1"/>
                <w:sz w:val="24"/>
                <w:szCs w:val="24"/>
              </w:rPr>
            </w:pPr>
            <w:r w:rsidRPr="00A037FC">
              <w:rPr>
                <w:color w:val="FFFFFF" w:themeColor="background1"/>
                <w:sz w:val="24"/>
                <w:szCs w:val="24"/>
              </w:rPr>
              <w:t>Topics Covered</w:t>
            </w:r>
          </w:p>
        </w:tc>
        <w:tc>
          <w:tcPr>
            <w:tcW w:w="3150" w:type="dxa"/>
            <w:shd w:val="clear" w:color="auto" w:fill="0E2841" w:themeFill="text2"/>
            <w:vAlign w:val="center"/>
          </w:tcPr>
          <w:p w14:paraId="4C8BE0ED" w14:textId="5C5D0547" w:rsidR="0037204F" w:rsidRPr="00A037FC" w:rsidRDefault="00D93064" w:rsidP="00D93064">
            <w:pPr>
              <w:spacing w:after="120"/>
              <w:jc w:val="center"/>
              <w:rPr>
                <w:color w:val="FFFFFF" w:themeColor="background1"/>
                <w:sz w:val="24"/>
                <w:szCs w:val="24"/>
              </w:rPr>
            </w:pPr>
            <w:r>
              <w:rPr>
                <w:color w:val="FFFFFF" w:themeColor="background1"/>
                <w:sz w:val="24"/>
                <w:szCs w:val="24"/>
              </w:rPr>
              <w:t>Course Materials</w:t>
            </w:r>
          </w:p>
        </w:tc>
        <w:tc>
          <w:tcPr>
            <w:tcW w:w="1366" w:type="dxa"/>
            <w:shd w:val="clear" w:color="auto" w:fill="0E2841" w:themeFill="text2"/>
            <w:vAlign w:val="center"/>
          </w:tcPr>
          <w:p w14:paraId="2D40C98D" w14:textId="62242079" w:rsidR="0037204F" w:rsidRPr="00A037FC" w:rsidRDefault="00A46DA8" w:rsidP="00EC6115">
            <w:pPr>
              <w:spacing w:after="120"/>
              <w:jc w:val="center"/>
              <w:rPr>
                <w:color w:val="FFFFFF" w:themeColor="background1"/>
                <w:sz w:val="24"/>
                <w:szCs w:val="24"/>
              </w:rPr>
            </w:pPr>
            <w:r w:rsidRPr="00A037FC">
              <w:rPr>
                <w:color w:val="FFFFFF" w:themeColor="background1"/>
                <w:sz w:val="24"/>
                <w:szCs w:val="24"/>
              </w:rPr>
              <w:t>Date</w:t>
            </w:r>
            <w:r w:rsidR="0027330B">
              <w:rPr>
                <w:color w:val="FFFFFF" w:themeColor="background1"/>
                <w:sz w:val="24"/>
                <w:szCs w:val="24"/>
              </w:rPr>
              <w:t>(s)</w:t>
            </w:r>
          </w:p>
        </w:tc>
      </w:tr>
      <w:tr w:rsidR="00D93064" w14:paraId="24B8ECA0" w14:textId="77777777" w:rsidTr="008152FD">
        <w:trPr>
          <w:trHeight w:val="749"/>
        </w:trPr>
        <w:tc>
          <w:tcPr>
            <w:tcW w:w="996" w:type="dxa"/>
            <w:vAlign w:val="center"/>
          </w:tcPr>
          <w:p w14:paraId="5495FB5D" w14:textId="4A5A73D4" w:rsidR="0037204F" w:rsidRDefault="00A46DA8" w:rsidP="00EC6115">
            <w:pPr>
              <w:spacing w:after="120"/>
              <w:jc w:val="center"/>
              <w:rPr>
                <w:sz w:val="24"/>
                <w:szCs w:val="24"/>
              </w:rPr>
            </w:pPr>
            <w:r>
              <w:rPr>
                <w:sz w:val="24"/>
                <w:szCs w:val="24"/>
              </w:rPr>
              <w:t>1</w:t>
            </w:r>
          </w:p>
        </w:tc>
        <w:tc>
          <w:tcPr>
            <w:tcW w:w="5209" w:type="dxa"/>
            <w:vAlign w:val="center"/>
          </w:tcPr>
          <w:p w14:paraId="18D900B8" w14:textId="669FE4A2" w:rsidR="0037204F" w:rsidRDefault="00CA602C" w:rsidP="008342A2">
            <w:pPr>
              <w:spacing w:after="120"/>
              <w:rPr>
                <w:sz w:val="24"/>
                <w:szCs w:val="24"/>
              </w:rPr>
            </w:pPr>
            <w:r w:rsidRPr="00CA602C">
              <w:rPr>
                <w:sz w:val="24"/>
                <w:szCs w:val="24"/>
              </w:rPr>
              <w:t>Concepts of Corrections as a Sub-system of the Criminal Justice System</w:t>
            </w:r>
          </w:p>
        </w:tc>
        <w:tc>
          <w:tcPr>
            <w:tcW w:w="3150" w:type="dxa"/>
          </w:tcPr>
          <w:p w14:paraId="57FD55D4" w14:textId="7A310005" w:rsidR="0037204F" w:rsidRDefault="00CB4F73" w:rsidP="00EC6115">
            <w:pPr>
              <w:spacing w:after="120"/>
              <w:rPr>
                <w:sz w:val="24"/>
                <w:szCs w:val="24"/>
              </w:rPr>
            </w:pPr>
            <w:r w:rsidRPr="007F3AB7">
              <w:rPr>
                <w:color w:val="C00000"/>
                <w:sz w:val="24"/>
                <w:szCs w:val="24"/>
              </w:rPr>
              <w:t>TBD</w:t>
            </w:r>
          </w:p>
        </w:tc>
        <w:tc>
          <w:tcPr>
            <w:tcW w:w="1366" w:type="dxa"/>
          </w:tcPr>
          <w:p w14:paraId="2CD28EB1" w14:textId="1763E52E" w:rsidR="0037204F" w:rsidRDefault="004D7918" w:rsidP="00EC6115">
            <w:pPr>
              <w:spacing w:after="120"/>
              <w:rPr>
                <w:sz w:val="24"/>
                <w:szCs w:val="24"/>
              </w:rPr>
            </w:pPr>
            <w:r w:rsidRPr="007F3AB7">
              <w:rPr>
                <w:color w:val="C00000"/>
                <w:sz w:val="24"/>
                <w:szCs w:val="24"/>
              </w:rPr>
              <w:t>TBD</w:t>
            </w:r>
          </w:p>
        </w:tc>
      </w:tr>
      <w:tr w:rsidR="00D93064" w14:paraId="37171337" w14:textId="77777777" w:rsidTr="008152FD">
        <w:trPr>
          <w:trHeight w:val="749"/>
        </w:trPr>
        <w:tc>
          <w:tcPr>
            <w:tcW w:w="996" w:type="dxa"/>
            <w:vAlign w:val="center"/>
          </w:tcPr>
          <w:p w14:paraId="655A852C" w14:textId="0B1A5C58" w:rsidR="0037204F" w:rsidRDefault="00A46DA8" w:rsidP="00EC6115">
            <w:pPr>
              <w:spacing w:after="120"/>
              <w:jc w:val="center"/>
              <w:rPr>
                <w:sz w:val="24"/>
                <w:szCs w:val="24"/>
              </w:rPr>
            </w:pPr>
            <w:r>
              <w:rPr>
                <w:sz w:val="24"/>
                <w:szCs w:val="24"/>
              </w:rPr>
              <w:t>2</w:t>
            </w:r>
          </w:p>
        </w:tc>
        <w:tc>
          <w:tcPr>
            <w:tcW w:w="5209" w:type="dxa"/>
            <w:vAlign w:val="center"/>
          </w:tcPr>
          <w:p w14:paraId="5CB3DB06" w14:textId="7EF077F6" w:rsidR="0037204F" w:rsidRDefault="001F3E3F" w:rsidP="008342A2">
            <w:pPr>
              <w:spacing w:after="120"/>
              <w:rPr>
                <w:sz w:val="24"/>
                <w:szCs w:val="24"/>
              </w:rPr>
            </w:pPr>
            <w:r w:rsidRPr="001F3E3F">
              <w:rPr>
                <w:sz w:val="24"/>
                <w:szCs w:val="24"/>
              </w:rPr>
              <w:t>Judicial Process and Sentencing Practices for Misdemeanants, Felons, and Juvenile</w:t>
            </w:r>
            <w:r>
              <w:rPr>
                <w:sz w:val="24"/>
                <w:szCs w:val="24"/>
              </w:rPr>
              <w:t>s</w:t>
            </w:r>
          </w:p>
        </w:tc>
        <w:tc>
          <w:tcPr>
            <w:tcW w:w="3150" w:type="dxa"/>
          </w:tcPr>
          <w:p w14:paraId="7AE6608C" w14:textId="08F64395" w:rsidR="0037204F" w:rsidRDefault="00CB4F73" w:rsidP="00EC6115">
            <w:pPr>
              <w:spacing w:after="120"/>
              <w:rPr>
                <w:sz w:val="24"/>
                <w:szCs w:val="24"/>
              </w:rPr>
            </w:pPr>
            <w:r w:rsidRPr="007F3AB7">
              <w:rPr>
                <w:color w:val="C00000"/>
                <w:sz w:val="24"/>
                <w:szCs w:val="24"/>
              </w:rPr>
              <w:t>TBD</w:t>
            </w:r>
          </w:p>
        </w:tc>
        <w:tc>
          <w:tcPr>
            <w:tcW w:w="1366" w:type="dxa"/>
          </w:tcPr>
          <w:p w14:paraId="7312E639" w14:textId="5F5A7518" w:rsidR="0037204F" w:rsidRDefault="004D7918" w:rsidP="00EC6115">
            <w:pPr>
              <w:spacing w:after="120"/>
              <w:rPr>
                <w:sz w:val="24"/>
                <w:szCs w:val="24"/>
              </w:rPr>
            </w:pPr>
            <w:r w:rsidRPr="007F3AB7">
              <w:rPr>
                <w:color w:val="C00000"/>
                <w:sz w:val="24"/>
                <w:szCs w:val="24"/>
              </w:rPr>
              <w:t>TBD</w:t>
            </w:r>
          </w:p>
        </w:tc>
      </w:tr>
      <w:tr w:rsidR="00D93064" w14:paraId="73AC1B30" w14:textId="77777777" w:rsidTr="008152FD">
        <w:trPr>
          <w:trHeight w:val="749"/>
        </w:trPr>
        <w:tc>
          <w:tcPr>
            <w:tcW w:w="996" w:type="dxa"/>
            <w:vAlign w:val="center"/>
          </w:tcPr>
          <w:p w14:paraId="0B48FE39" w14:textId="0D5544A9" w:rsidR="0037204F" w:rsidRDefault="00A46DA8" w:rsidP="00EC6115">
            <w:pPr>
              <w:spacing w:after="120"/>
              <w:jc w:val="center"/>
              <w:rPr>
                <w:sz w:val="24"/>
                <w:szCs w:val="24"/>
              </w:rPr>
            </w:pPr>
            <w:r>
              <w:rPr>
                <w:sz w:val="24"/>
                <w:szCs w:val="24"/>
              </w:rPr>
              <w:t>3</w:t>
            </w:r>
          </w:p>
        </w:tc>
        <w:tc>
          <w:tcPr>
            <w:tcW w:w="5209" w:type="dxa"/>
            <w:vAlign w:val="center"/>
          </w:tcPr>
          <w:p w14:paraId="0A4D9100" w14:textId="18AF265D" w:rsidR="0037204F" w:rsidRDefault="001F3E3F" w:rsidP="008342A2">
            <w:pPr>
              <w:spacing w:after="120"/>
              <w:rPr>
                <w:sz w:val="24"/>
                <w:szCs w:val="24"/>
              </w:rPr>
            </w:pPr>
            <w:r w:rsidRPr="001F3E3F">
              <w:rPr>
                <w:sz w:val="24"/>
                <w:szCs w:val="24"/>
              </w:rPr>
              <w:t>Correctional Clients &amp; Special Populations in a Correctional Setting</w:t>
            </w:r>
          </w:p>
        </w:tc>
        <w:tc>
          <w:tcPr>
            <w:tcW w:w="3150" w:type="dxa"/>
          </w:tcPr>
          <w:p w14:paraId="5CC05AA1" w14:textId="1C9B10B7" w:rsidR="0037204F" w:rsidRDefault="00CB4F73" w:rsidP="00EC6115">
            <w:pPr>
              <w:spacing w:after="120"/>
              <w:rPr>
                <w:sz w:val="24"/>
                <w:szCs w:val="24"/>
              </w:rPr>
            </w:pPr>
            <w:r w:rsidRPr="007F3AB7">
              <w:rPr>
                <w:color w:val="C00000"/>
                <w:sz w:val="24"/>
                <w:szCs w:val="24"/>
              </w:rPr>
              <w:t>TBD</w:t>
            </w:r>
          </w:p>
        </w:tc>
        <w:tc>
          <w:tcPr>
            <w:tcW w:w="1366" w:type="dxa"/>
          </w:tcPr>
          <w:p w14:paraId="5A61C414" w14:textId="781A6119" w:rsidR="0037204F" w:rsidRDefault="004D7918" w:rsidP="00EC6115">
            <w:pPr>
              <w:spacing w:after="120"/>
              <w:rPr>
                <w:sz w:val="24"/>
                <w:szCs w:val="24"/>
              </w:rPr>
            </w:pPr>
            <w:r w:rsidRPr="007F3AB7">
              <w:rPr>
                <w:color w:val="C00000"/>
                <w:sz w:val="24"/>
                <w:szCs w:val="24"/>
              </w:rPr>
              <w:t>TBD</w:t>
            </w:r>
          </w:p>
        </w:tc>
      </w:tr>
      <w:tr w:rsidR="00D93064" w14:paraId="42556D8F" w14:textId="77777777" w:rsidTr="008152FD">
        <w:trPr>
          <w:trHeight w:val="749"/>
        </w:trPr>
        <w:tc>
          <w:tcPr>
            <w:tcW w:w="996" w:type="dxa"/>
            <w:vAlign w:val="center"/>
          </w:tcPr>
          <w:p w14:paraId="2C9BFE2B" w14:textId="1B37ACB6" w:rsidR="0037204F" w:rsidRDefault="00A46DA8" w:rsidP="00EC6115">
            <w:pPr>
              <w:spacing w:after="120"/>
              <w:jc w:val="center"/>
              <w:rPr>
                <w:sz w:val="24"/>
                <w:szCs w:val="24"/>
              </w:rPr>
            </w:pPr>
            <w:r>
              <w:rPr>
                <w:sz w:val="24"/>
                <w:szCs w:val="24"/>
              </w:rPr>
              <w:t>4</w:t>
            </w:r>
          </w:p>
        </w:tc>
        <w:tc>
          <w:tcPr>
            <w:tcW w:w="5209" w:type="dxa"/>
            <w:vAlign w:val="center"/>
          </w:tcPr>
          <w:p w14:paraId="777289AA" w14:textId="79D7820A" w:rsidR="0037204F" w:rsidRDefault="001F3E3F" w:rsidP="008342A2">
            <w:pPr>
              <w:spacing w:after="120"/>
              <w:rPr>
                <w:sz w:val="24"/>
                <w:szCs w:val="24"/>
              </w:rPr>
            </w:pPr>
            <w:r w:rsidRPr="001F3E3F">
              <w:rPr>
                <w:sz w:val="24"/>
                <w:szCs w:val="24"/>
              </w:rPr>
              <w:t>Alternatives to Incarceration</w:t>
            </w:r>
          </w:p>
        </w:tc>
        <w:tc>
          <w:tcPr>
            <w:tcW w:w="3150" w:type="dxa"/>
          </w:tcPr>
          <w:p w14:paraId="00183AFE" w14:textId="34B40529" w:rsidR="0037204F" w:rsidRDefault="00CB4F73" w:rsidP="00EC6115">
            <w:pPr>
              <w:spacing w:after="120"/>
              <w:rPr>
                <w:sz w:val="24"/>
                <w:szCs w:val="24"/>
              </w:rPr>
            </w:pPr>
            <w:r w:rsidRPr="007F3AB7">
              <w:rPr>
                <w:color w:val="C00000"/>
                <w:sz w:val="24"/>
                <w:szCs w:val="24"/>
              </w:rPr>
              <w:t>TBD</w:t>
            </w:r>
          </w:p>
        </w:tc>
        <w:tc>
          <w:tcPr>
            <w:tcW w:w="1366" w:type="dxa"/>
          </w:tcPr>
          <w:p w14:paraId="3C9BDC0B" w14:textId="54F0CD18" w:rsidR="0037204F" w:rsidRDefault="004D7918" w:rsidP="00EC6115">
            <w:pPr>
              <w:spacing w:after="120"/>
              <w:rPr>
                <w:sz w:val="24"/>
                <w:szCs w:val="24"/>
              </w:rPr>
            </w:pPr>
            <w:r w:rsidRPr="007F3AB7">
              <w:rPr>
                <w:color w:val="C00000"/>
                <w:sz w:val="24"/>
                <w:szCs w:val="24"/>
              </w:rPr>
              <w:t>TBD</w:t>
            </w:r>
          </w:p>
        </w:tc>
      </w:tr>
      <w:tr w:rsidR="00D93064" w14:paraId="5A9F1220" w14:textId="77777777" w:rsidTr="008152FD">
        <w:trPr>
          <w:trHeight w:val="749"/>
        </w:trPr>
        <w:tc>
          <w:tcPr>
            <w:tcW w:w="996" w:type="dxa"/>
            <w:vAlign w:val="center"/>
          </w:tcPr>
          <w:p w14:paraId="6258ED13" w14:textId="627123EC" w:rsidR="0037204F" w:rsidRDefault="00A037FC" w:rsidP="00EC6115">
            <w:pPr>
              <w:spacing w:after="120"/>
              <w:jc w:val="center"/>
              <w:rPr>
                <w:sz w:val="24"/>
                <w:szCs w:val="24"/>
              </w:rPr>
            </w:pPr>
            <w:r>
              <w:rPr>
                <w:sz w:val="24"/>
                <w:szCs w:val="24"/>
              </w:rPr>
              <w:t>Midterm</w:t>
            </w:r>
          </w:p>
        </w:tc>
        <w:tc>
          <w:tcPr>
            <w:tcW w:w="5209" w:type="dxa"/>
            <w:vAlign w:val="center"/>
          </w:tcPr>
          <w:p w14:paraId="088BE1D9" w14:textId="26D24537" w:rsidR="0037204F" w:rsidRDefault="004D7918" w:rsidP="008342A2">
            <w:pPr>
              <w:spacing w:after="120"/>
              <w:rPr>
                <w:sz w:val="24"/>
                <w:szCs w:val="24"/>
              </w:rPr>
            </w:pPr>
            <w:r>
              <w:rPr>
                <w:sz w:val="24"/>
                <w:szCs w:val="24"/>
              </w:rPr>
              <w:t>Midterm exam</w:t>
            </w:r>
          </w:p>
        </w:tc>
        <w:tc>
          <w:tcPr>
            <w:tcW w:w="3150" w:type="dxa"/>
          </w:tcPr>
          <w:p w14:paraId="7964038A" w14:textId="525BF9A5" w:rsidR="0037204F" w:rsidRDefault="00CB4F73" w:rsidP="00EC6115">
            <w:pPr>
              <w:spacing w:after="120"/>
              <w:rPr>
                <w:sz w:val="24"/>
                <w:szCs w:val="24"/>
              </w:rPr>
            </w:pPr>
            <w:r w:rsidRPr="007F3AB7">
              <w:rPr>
                <w:color w:val="C00000"/>
                <w:sz w:val="24"/>
                <w:szCs w:val="24"/>
              </w:rPr>
              <w:t>TBD</w:t>
            </w:r>
          </w:p>
        </w:tc>
        <w:tc>
          <w:tcPr>
            <w:tcW w:w="1366" w:type="dxa"/>
          </w:tcPr>
          <w:p w14:paraId="0CE8D0CD" w14:textId="51124091" w:rsidR="0037204F" w:rsidRDefault="004D7918" w:rsidP="00EC6115">
            <w:pPr>
              <w:spacing w:after="120"/>
              <w:rPr>
                <w:sz w:val="24"/>
                <w:szCs w:val="24"/>
              </w:rPr>
            </w:pPr>
            <w:r w:rsidRPr="007F3AB7">
              <w:rPr>
                <w:color w:val="C00000"/>
                <w:sz w:val="24"/>
                <w:szCs w:val="24"/>
              </w:rPr>
              <w:t>TBD</w:t>
            </w:r>
          </w:p>
        </w:tc>
      </w:tr>
      <w:tr w:rsidR="00D93064" w14:paraId="2BF90547" w14:textId="77777777" w:rsidTr="008152FD">
        <w:trPr>
          <w:trHeight w:val="749"/>
        </w:trPr>
        <w:tc>
          <w:tcPr>
            <w:tcW w:w="996" w:type="dxa"/>
            <w:vAlign w:val="center"/>
          </w:tcPr>
          <w:p w14:paraId="238744AC" w14:textId="6A2C6CF4" w:rsidR="0037204F" w:rsidRDefault="004D7918" w:rsidP="00EC6115">
            <w:pPr>
              <w:spacing w:after="120"/>
              <w:jc w:val="center"/>
              <w:rPr>
                <w:sz w:val="24"/>
                <w:szCs w:val="24"/>
              </w:rPr>
            </w:pPr>
            <w:r>
              <w:rPr>
                <w:sz w:val="24"/>
                <w:szCs w:val="24"/>
              </w:rPr>
              <w:t>5</w:t>
            </w:r>
          </w:p>
        </w:tc>
        <w:tc>
          <w:tcPr>
            <w:tcW w:w="5209" w:type="dxa"/>
            <w:vAlign w:val="center"/>
          </w:tcPr>
          <w:p w14:paraId="1762354E" w14:textId="590DEAE5" w:rsidR="0037204F" w:rsidRDefault="009A6095" w:rsidP="008342A2">
            <w:pPr>
              <w:spacing w:after="120"/>
              <w:rPr>
                <w:sz w:val="24"/>
                <w:szCs w:val="24"/>
              </w:rPr>
            </w:pPr>
            <w:r w:rsidRPr="009A6095">
              <w:rPr>
                <w:sz w:val="24"/>
                <w:szCs w:val="24"/>
              </w:rPr>
              <w:t>Types of Correctional Facilities</w:t>
            </w:r>
          </w:p>
        </w:tc>
        <w:tc>
          <w:tcPr>
            <w:tcW w:w="3150" w:type="dxa"/>
          </w:tcPr>
          <w:p w14:paraId="2DA3BB5E" w14:textId="0A5A7232" w:rsidR="0037204F" w:rsidRDefault="00CB4F73" w:rsidP="00EC6115">
            <w:pPr>
              <w:spacing w:after="120"/>
              <w:rPr>
                <w:sz w:val="24"/>
                <w:szCs w:val="24"/>
              </w:rPr>
            </w:pPr>
            <w:r w:rsidRPr="007F3AB7">
              <w:rPr>
                <w:color w:val="C00000"/>
                <w:sz w:val="24"/>
                <w:szCs w:val="24"/>
              </w:rPr>
              <w:t>TBD</w:t>
            </w:r>
          </w:p>
        </w:tc>
        <w:tc>
          <w:tcPr>
            <w:tcW w:w="1366" w:type="dxa"/>
          </w:tcPr>
          <w:p w14:paraId="7D57CA4E" w14:textId="30F54B8C" w:rsidR="0037204F" w:rsidRDefault="004D7918" w:rsidP="00EC6115">
            <w:pPr>
              <w:spacing w:after="120"/>
              <w:rPr>
                <w:sz w:val="24"/>
                <w:szCs w:val="24"/>
              </w:rPr>
            </w:pPr>
            <w:r w:rsidRPr="007F3AB7">
              <w:rPr>
                <w:color w:val="C00000"/>
                <w:sz w:val="24"/>
                <w:szCs w:val="24"/>
              </w:rPr>
              <w:t>TBD</w:t>
            </w:r>
          </w:p>
        </w:tc>
      </w:tr>
      <w:tr w:rsidR="00D93064" w14:paraId="1EE8E310" w14:textId="77777777" w:rsidTr="008152FD">
        <w:trPr>
          <w:trHeight w:val="749"/>
        </w:trPr>
        <w:tc>
          <w:tcPr>
            <w:tcW w:w="996" w:type="dxa"/>
            <w:vAlign w:val="center"/>
          </w:tcPr>
          <w:p w14:paraId="0B4C40D9" w14:textId="455CAA14" w:rsidR="0037204F" w:rsidRDefault="004D7918" w:rsidP="00EC6115">
            <w:pPr>
              <w:spacing w:after="120"/>
              <w:jc w:val="center"/>
              <w:rPr>
                <w:sz w:val="24"/>
                <w:szCs w:val="24"/>
              </w:rPr>
            </w:pPr>
            <w:r>
              <w:rPr>
                <w:sz w:val="24"/>
                <w:szCs w:val="24"/>
              </w:rPr>
              <w:t>6</w:t>
            </w:r>
          </w:p>
        </w:tc>
        <w:tc>
          <w:tcPr>
            <w:tcW w:w="5209" w:type="dxa"/>
            <w:vAlign w:val="center"/>
          </w:tcPr>
          <w:p w14:paraId="07608653" w14:textId="4BB634E4" w:rsidR="0037204F" w:rsidRDefault="009A6095" w:rsidP="008342A2">
            <w:pPr>
              <w:spacing w:after="120"/>
              <w:rPr>
                <w:sz w:val="24"/>
                <w:szCs w:val="24"/>
              </w:rPr>
            </w:pPr>
            <w:r w:rsidRPr="009A6095">
              <w:rPr>
                <w:sz w:val="24"/>
                <w:szCs w:val="24"/>
              </w:rPr>
              <w:t>Institutionalization of Inmates in Correctional Facilities</w:t>
            </w:r>
          </w:p>
        </w:tc>
        <w:tc>
          <w:tcPr>
            <w:tcW w:w="3150" w:type="dxa"/>
          </w:tcPr>
          <w:p w14:paraId="1D0DC831" w14:textId="1557074D" w:rsidR="0037204F" w:rsidRDefault="00CB4F73" w:rsidP="00EC6115">
            <w:pPr>
              <w:spacing w:after="120"/>
              <w:rPr>
                <w:sz w:val="24"/>
                <w:szCs w:val="24"/>
              </w:rPr>
            </w:pPr>
            <w:r w:rsidRPr="007F3AB7">
              <w:rPr>
                <w:color w:val="C00000"/>
                <w:sz w:val="24"/>
                <w:szCs w:val="24"/>
              </w:rPr>
              <w:t>TBD</w:t>
            </w:r>
          </w:p>
        </w:tc>
        <w:tc>
          <w:tcPr>
            <w:tcW w:w="1366" w:type="dxa"/>
          </w:tcPr>
          <w:p w14:paraId="34C5AF75" w14:textId="78683CCD" w:rsidR="0037204F" w:rsidRDefault="004D7918" w:rsidP="00EC6115">
            <w:pPr>
              <w:spacing w:after="120"/>
              <w:rPr>
                <w:sz w:val="24"/>
                <w:szCs w:val="24"/>
              </w:rPr>
            </w:pPr>
            <w:r w:rsidRPr="007F3AB7">
              <w:rPr>
                <w:color w:val="C00000"/>
                <w:sz w:val="24"/>
                <w:szCs w:val="24"/>
              </w:rPr>
              <w:t>TBD</w:t>
            </w:r>
          </w:p>
        </w:tc>
      </w:tr>
      <w:tr w:rsidR="00D93064" w14:paraId="278BF24E" w14:textId="77777777" w:rsidTr="008152FD">
        <w:trPr>
          <w:trHeight w:val="749"/>
        </w:trPr>
        <w:tc>
          <w:tcPr>
            <w:tcW w:w="996" w:type="dxa"/>
            <w:vAlign w:val="center"/>
          </w:tcPr>
          <w:p w14:paraId="675BA232" w14:textId="0EF58827" w:rsidR="0037204F" w:rsidRDefault="004D7918" w:rsidP="00EC6115">
            <w:pPr>
              <w:spacing w:after="120"/>
              <w:jc w:val="center"/>
              <w:rPr>
                <w:sz w:val="24"/>
                <w:szCs w:val="24"/>
              </w:rPr>
            </w:pPr>
            <w:r>
              <w:rPr>
                <w:sz w:val="24"/>
                <w:szCs w:val="24"/>
              </w:rPr>
              <w:t>7</w:t>
            </w:r>
          </w:p>
        </w:tc>
        <w:tc>
          <w:tcPr>
            <w:tcW w:w="5209" w:type="dxa"/>
            <w:vAlign w:val="center"/>
          </w:tcPr>
          <w:p w14:paraId="416A39A5" w14:textId="453DB5C6" w:rsidR="0037204F" w:rsidRDefault="009A6095" w:rsidP="008342A2">
            <w:pPr>
              <w:spacing w:after="120"/>
              <w:rPr>
                <w:sz w:val="24"/>
                <w:szCs w:val="24"/>
              </w:rPr>
            </w:pPr>
            <w:r w:rsidRPr="009A6095">
              <w:rPr>
                <w:sz w:val="24"/>
                <w:szCs w:val="24"/>
              </w:rPr>
              <w:t>Innovative Programs in Corrections in the United States and Louisiana</w:t>
            </w:r>
          </w:p>
        </w:tc>
        <w:tc>
          <w:tcPr>
            <w:tcW w:w="3150" w:type="dxa"/>
          </w:tcPr>
          <w:p w14:paraId="233254D9" w14:textId="5659EE3F" w:rsidR="0037204F" w:rsidRDefault="00CB4F73" w:rsidP="00EC6115">
            <w:pPr>
              <w:spacing w:after="120"/>
              <w:rPr>
                <w:sz w:val="24"/>
                <w:szCs w:val="24"/>
              </w:rPr>
            </w:pPr>
            <w:r w:rsidRPr="007F3AB7">
              <w:rPr>
                <w:color w:val="C00000"/>
                <w:sz w:val="24"/>
                <w:szCs w:val="24"/>
              </w:rPr>
              <w:t>TBD</w:t>
            </w:r>
          </w:p>
        </w:tc>
        <w:tc>
          <w:tcPr>
            <w:tcW w:w="1366" w:type="dxa"/>
          </w:tcPr>
          <w:p w14:paraId="5CEDBD81" w14:textId="6C71439F" w:rsidR="0037204F" w:rsidRDefault="004D7918" w:rsidP="00EC6115">
            <w:pPr>
              <w:spacing w:after="120"/>
              <w:rPr>
                <w:sz w:val="24"/>
                <w:szCs w:val="24"/>
              </w:rPr>
            </w:pPr>
            <w:r w:rsidRPr="007F3AB7">
              <w:rPr>
                <w:color w:val="C00000"/>
                <w:sz w:val="24"/>
                <w:szCs w:val="24"/>
              </w:rPr>
              <w:t>TBD</w:t>
            </w:r>
          </w:p>
        </w:tc>
      </w:tr>
      <w:tr w:rsidR="00D93064" w14:paraId="62647E4D" w14:textId="77777777" w:rsidTr="008152FD">
        <w:trPr>
          <w:trHeight w:val="749"/>
        </w:trPr>
        <w:tc>
          <w:tcPr>
            <w:tcW w:w="996" w:type="dxa"/>
            <w:vAlign w:val="center"/>
          </w:tcPr>
          <w:p w14:paraId="3EDB5827" w14:textId="7C74ED32" w:rsidR="0037204F" w:rsidRDefault="004D7918" w:rsidP="00EC6115">
            <w:pPr>
              <w:spacing w:after="120"/>
              <w:jc w:val="center"/>
              <w:rPr>
                <w:sz w:val="24"/>
                <w:szCs w:val="24"/>
              </w:rPr>
            </w:pPr>
            <w:r>
              <w:rPr>
                <w:sz w:val="24"/>
                <w:szCs w:val="24"/>
              </w:rPr>
              <w:lastRenderedPageBreak/>
              <w:t>8</w:t>
            </w:r>
          </w:p>
        </w:tc>
        <w:tc>
          <w:tcPr>
            <w:tcW w:w="5209" w:type="dxa"/>
            <w:vAlign w:val="center"/>
          </w:tcPr>
          <w:p w14:paraId="7FD1A462" w14:textId="6D2A9B41" w:rsidR="0037204F" w:rsidRDefault="009A6095" w:rsidP="008342A2">
            <w:pPr>
              <w:spacing w:after="120"/>
              <w:rPr>
                <w:sz w:val="24"/>
                <w:szCs w:val="24"/>
              </w:rPr>
            </w:pPr>
            <w:r w:rsidRPr="009A6095">
              <w:rPr>
                <w:sz w:val="24"/>
                <w:szCs w:val="24"/>
              </w:rPr>
              <w:t>Juvenile Corrections</w:t>
            </w:r>
          </w:p>
        </w:tc>
        <w:tc>
          <w:tcPr>
            <w:tcW w:w="3150" w:type="dxa"/>
          </w:tcPr>
          <w:p w14:paraId="289C4A19" w14:textId="4C3EBE46" w:rsidR="0037204F" w:rsidRDefault="00CB4F73" w:rsidP="00EC6115">
            <w:pPr>
              <w:spacing w:after="120"/>
              <w:rPr>
                <w:sz w:val="24"/>
                <w:szCs w:val="24"/>
              </w:rPr>
            </w:pPr>
            <w:r w:rsidRPr="007F3AB7">
              <w:rPr>
                <w:color w:val="C00000"/>
                <w:sz w:val="24"/>
                <w:szCs w:val="24"/>
              </w:rPr>
              <w:t>TBD</w:t>
            </w:r>
          </w:p>
        </w:tc>
        <w:tc>
          <w:tcPr>
            <w:tcW w:w="1366" w:type="dxa"/>
          </w:tcPr>
          <w:p w14:paraId="0ED37CB9" w14:textId="1D286567" w:rsidR="0037204F" w:rsidRDefault="004D7918" w:rsidP="00EC6115">
            <w:pPr>
              <w:spacing w:after="120"/>
              <w:rPr>
                <w:sz w:val="24"/>
                <w:szCs w:val="24"/>
              </w:rPr>
            </w:pPr>
            <w:r w:rsidRPr="007F3AB7">
              <w:rPr>
                <w:color w:val="C00000"/>
                <w:sz w:val="24"/>
                <w:szCs w:val="24"/>
              </w:rPr>
              <w:t>TBD</w:t>
            </w:r>
          </w:p>
        </w:tc>
      </w:tr>
      <w:tr w:rsidR="00D93064" w14:paraId="68E7CCFF" w14:textId="77777777" w:rsidTr="008152FD">
        <w:trPr>
          <w:trHeight w:val="749"/>
        </w:trPr>
        <w:tc>
          <w:tcPr>
            <w:tcW w:w="996" w:type="dxa"/>
            <w:vAlign w:val="center"/>
          </w:tcPr>
          <w:p w14:paraId="444E398C" w14:textId="2CBC9DBD" w:rsidR="0037204F" w:rsidRDefault="004D7918" w:rsidP="00EC6115">
            <w:pPr>
              <w:spacing w:after="120"/>
              <w:jc w:val="center"/>
              <w:rPr>
                <w:sz w:val="24"/>
                <w:szCs w:val="24"/>
              </w:rPr>
            </w:pPr>
            <w:r>
              <w:rPr>
                <w:sz w:val="24"/>
                <w:szCs w:val="24"/>
              </w:rPr>
              <w:t>9</w:t>
            </w:r>
          </w:p>
        </w:tc>
        <w:tc>
          <w:tcPr>
            <w:tcW w:w="5209" w:type="dxa"/>
            <w:vAlign w:val="center"/>
          </w:tcPr>
          <w:p w14:paraId="08028714" w14:textId="71263702" w:rsidR="0037204F" w:rsidRDefault="00CB4F73" w:rsidP="008342A2">
            <w:pPr>
              <w:spacing w:after="120"/>
              <w:rPr>
                <w:sz w:val="24"/>
                <w:szCs w:val="24"/>
              </w:rPr>
            </w:pPr>
            <w:r w:rsidRPr="00CB4F73">
              <w:rPr>
                <w:sz w:val="24"/>
                <w:szCs w:val="24"/>
              </w:rPr>
              <w:t>Corrections as a Career Field in the United States and Louisiana</w:t>
            </w:r>
          </w:p>
        </w:tc>
        <w:tc>
          <w:tcPr>
            <w:tcW w:w="3150" w:type="dxa"/>
          </w:tcPr>
          <w:p w14:paraId="6404CE39" w14:textId="13A6073B" w:rsidR="0037204F" w:rsidRDefault="00CB4F73" w:rsidP="00EC6115">
            <w:pPr>
              <w:spacing w:after="120"/>
              <w:rPr>
                <w:sz w:val="24"/>
                <w:szCs w:val="24"/>
              </w:rPr>
            </w:pPr>
            <w:r w:rsidRPr="007F3AB7">
              <w:rPr>
                <w:color w:val="C00000"/>
                <w:sz w:val="24"/>
                <w:szCs w:val="24"/>
              </w:rPr>
              <w:t>TBD</w:t>
            </w:r>
          </w:p>
        </w:tc>
        <w:tc>
          <w:tcPr>
            <w:tcW w:w="1366" w:type="dxa"/>
          </w:tcPr>
          <w:p w14:paraId="2768573F" w14:textId="03EE32DA" w:rsidR="0037204F" w:rsidRDefault="004D7918" w:rsidP="00EC6115">
            <w:pPr>
              <w:spacing w:after="120"/>
              <w:rPr>
                <w:sz w:val="24"/>
                <w:szCs w:val="24"/>
              </w:rPr>
            </w:pPr>
            <w:r w:rsidRPr="007F3AB7">
              <w:rPr>
                <w:color w:val="C00000"/>
                <w:sz w:val="24"/>
                <w:szCs w:val="24"/>
              </w:rPr>
              <w:t>TBD</w:t>
            </w:r>
          </w:p>
        </w:tc>
      </w:tr>
      <w:tr w:rsidR="00D93064" w14:paraId="5359FB13" w14:textId="77777777" w:rsidTr="008152FD">
        <w:trPr>
          <w:trHeight w:val="749"/>
        </w:trPr>
        <w:tc>
          <w:tcPr>
            <w:tcW w:w="996" w:type="dxa"/>
            <w:vAlign w:val="center"/>
          </w:tcPr>
          <w:p w14:paraId="1FB04CEC" w14:textId="7F979F68" w:rsidR="0037204F" w:rsidRDefault="00A037FC" w:rsidP="00EC6115">
            <w:pPr>
              <w:spacing w:after="120"/>
              <w:jc w:val="center"/>
              <w:rPr>
                <w:sz w:val="24"/>
                <w:szCs w:val="24"/>
              </w:rPr>
            </w:pPr>
            <w:r>
              <w:rPr>
                <w:sz w:val="24"/>
                <w:szCs w:val="24"/>
              </w:rPr>
              <w:t>Final</w:t>
            </w:r>
          </w:p>
        </w:tc>
        <w:tc>
          <w:tcPr>
            <w:tcW w:w="5209" w:type="dxa"/>
            <w:vAlign w:val="center"/>
          </w:tcPr>
          <w:p w14:paraId="4983BDFE" w14:textId="6BA9BEBE" w:rsidR="0037204F" w:rsidRDefault="004D7918" w:rsidP="008342A2">
            <w:pPr>
              <w:spacing w:after="120"/>
              <w:rPr>
                <w:sz w:val="24"/>
                <w:szCs w:val="24"/>
              </w:rPr>
            </w:pPr>
            <w:r>
              <w:rPr>
                <w:sz w:val="24"/>
                <w:szCs w:val="24"/>
              </w:rPr>
              <w:t>Final exam</w:t>
            </w:r>
          </w:p>
        </w:tc>
        <w:tc>
          <w:tcPr>
            <w:tcW w:w="3150" w:type="dxa"/>
          </w:tcPr>
          <w:p w14:paraId="5E1CA552" w14:textId="207D057F" w:rsidR="0037204F" w:rsidRDefault="00CB4F73" w:rsidP="00EC6115">
            <w:pPr>
              <w:spacing w:after="120"/>
              <w:rPr>
                <w:sz w:val="24"/>
                <w:szCs w:val="24"/>
              </w:rPr>
            </w:pPr>
            <w:r w:rsidRPr="007F3AB7">
              <w:rPr>
                <w:color w:val="C00000"/>
                <w:sz w:val="24"/>
                <w:szCs w:val="24"/>
              </w:rPr>
              <w:t>TBD</w:t>
            </w:r>
          </w:p>
        </w:tc>
        <w:tc>
          <w:tcPr>
            <w:tcW w:w="1366" w:type="dxa"/>
          </w:tcPr>
          <w:p w14:paraId="0BFF11C9" w14:textId="050DC1D5" w:rsidR="0037204F" w:rsidRDefault="004D7918" w:rsidP="00EC6115">
            <w:pPr>
              <w:spacing w:after="120"/>
              <w:rPr>
                <w:sz w:val="24"/>
                <w:szCs w:val="24"/>
              </w:rPr>
            </w:pPr>
            <w:r w:rsidRPr="007F3AB7">
              <w:rPr>
                <w:color w:val="C00000"/>
                <w:sz w:val="24"/>
                <w:szCs w:val="24"/>
              </w:rPr>
              <w:t>TBD</w:t>
            </w:r>
          </w:p>
        </w:tc>
      </w:tr>
    </w:tbl>
    <w:p w14:paraId="5692F4DF" w14:textId="77777777" w:rsidR="008021FB" w:rsidRDefault="008021FB" w:rsidP="0089661E">
      <w:pPr>
        <w:spacing w:after="240"/>
        <w:rPr>
          <w:b/>
          <w:bCs/>
          <w:sz w:val="24"/>
          <w:szCs w:val="24"/>
        </w:rPr>
      </w:pPr>
    </w:p>
    <w:p w14:paraId="3D34F524" w14:textId="60A4E0F8" w:rsidR="00BA688B" w:rsidRPr="00EE2947" w:rsidRDefault="005B24FC" w:rsidP="008B0A28">
      <w:pPr>
        <w:spacing w:after="240"/>
        <w:rPr>
          <w:sz w:val="24"/>
          <w:szCs w:val="24"/>
        </w:rPr>
      </w:pPr>
      <w:r w:rsidRPr="0089661E">
        <w:rPr>
          <w:b/>
          <w:bCs/>
          <w:sz w:val="24"/>
          <w:szCs w:val="24"/>
        </w:rPr>
        <w:t>Course Policies</w:t>
      </w:r>
    </w:p>
    <w:p w14:paraId="434E16FA" w14:textId="2152CAEB" w:rsidR="00486D24" w:rsidRDefault="00776639" w:rsidP="00EC6115">
      <w:pPr>
        <w:pStyle w:val="ListParagraph"/>
        <w:numPr>
          <w:ilvl w:val="0"/>
          <w:numId w:val="4"/>
        </w:numPr>
        <w:spacing w:after="120"/>
        <w:rPr>
          <w:sz w:val="24"/>
          <w:szCs w:val="24"/>
        </w:rPr>
      </w:pPr>
      <w:r w:rsidRPr="00EE2947">
        <w:rPr>
          <w:sz w:val="24"/>
          <w:szCs w:val="24"/>
        </w:rPr>
        <w:t>Required technology</w:t>
      </w:r>
    </w:p>
    <w:p w14:paraId="081B84B8" w14:textId="77777777" w:rsidR="001E0F51" w:rsidRPr="00FB7B50" w:rsidRDefault="001E0F51" w:rsidP="001E0F51">
      <w:pPr>
        <w:pStyle w:val="ListParagraph"/>
        <w:spacing w:after="120"/>
        <w:rPr>
          <w:color w:val="C00000"/>
          <w:sz w:val="20"/>
          <w:szCs w:val="20"/>
        </w:rPr>
      </w:pPr>
      <w:r w:rsidRPr="00FB7B50">
        <w:rPr>
          <w:color w:val="C00000"/>
          <w:sz w:val="20"/>
          <w:szCs w:val="20"/>
        </w:rPr>
        <w:t>May include computer hardware requirements, headphone/webcam requirements, computer software requirements, browser requirements</w:t>
      </w:r>
    </w:p>
    <w:p w14:paraId="35BFEA16" w14:textId="77777777" w:rsidR="00B66413" w:rsidRPr="00EE2947" w:rsidRDefault="00B66413" w:rsidP="00EC6115">
      <w:pPr>
        <w:pStyle w:val="ListParagraph"/>
        <w:spacing w:after="120"/>
        <w:rPr>
          <w:sz w:val="24"/>
          <w:szCs w:val="24"/>
        </w:rPr>
      </w:pPr>
    </w:p>
    <w:p w14:paraId="4143CDB5" w14:textId="190D5ACC" w:rsidR="0000290D" w:rsidRDefault="00486D24" w:rsidP="00EC6115">
      <w:pPr>
        <w:pStyle w:val="ListParagraph"/>
        <w:numPr>
          <w:ilvl w:val="0"/>
          <w:numId w:val="4"/>
        </w:numPr>
        <w:spacing w:after="120"/>
        <w:rPr>
          <w:sz w:val="24"/>
          <w:szCs w:val="24"/>
        </w:rPr>
      </w:pPr>
      <w:r w:rsidRPr="00EE2947">
        <w:rPr>
          <w:sz w:val="24"/>
          <w:szCs w:val="24"/>
        </w:rPr>
        <w:t>Evaluation</w:t>
      </w:r>
    </w:p>
    <w:p w14:paraId="79F291A7" w14:textId="1CB39E72" w:rsidR="007C49F6" w:rsidRPr="00FB7B50" w:rsidRDefault="007C49F6" w:rsidP="007C49F6">
      <w:pPr>
        <w:pStyle w:val="ListParagraph"/>
        <w:spacing w:after="120"/>
        <w:rPr>
          <w:color w:val="C00000"/>
        </w:rPr>
      </w:pPr>
      <w:r w:rsidRPr="00FB7B50">
        <w:rPr>
          <w:color w:val="C00000"/>
        </w:rPr>
        <w:t>May include both formative and summative assessment included, graded items, and expectations around assessments (participation, submission process). Note the role of the H5P content in Pressbooks: is this for self-practice or for a grade. If graded, indicate the grading scheme (is it graded based on average attempt, best attempt, first attempt, or last attempt).</w:t>
      </w:r>
    </w:p>
    <w:p w14:paraId="7D022D53" w14:textId="77777777" w:rsidR="00AF7B3B" w:rsidRDefault="00AF7B3B" w:rsidP="007C49F6">
      <w:pPr>
        <w:pStyle w:val="ListParagraph"/>
        <w:spacing w:after="120"/>
        <w:rPr>
          <w:sz w:val="24"/>
          <w:szCs w:val="24"/>
        </w:rPr>
      </w:pPr>
    </w:p>
    <w:p w14:paraId="19B515CE" w14:textId="1347AE48" w:rsidR="00AF7B3B" w:rsidRDefault="00AF7B3B" w:rsidP="00AF7B3B">
      <w:pPr>
        <w:pStyle w:val="ListParagraph"/>
        <w:spacing w:after="120"/>
        <w:rPr>
          <w:sz w:val="24"/>
          <w:szCs w:val="24"/>
        </w:rPr>
      </w:pPr>
      <w:r w:rsidRPr="00AF7B3B">
        <w:rPr>
          <w:sz w:val="24"/>
          <w:szCs w:val="24"/>
        </w:rPr>
        <w:t>Your final grade average is a percentage of total points earned on test scores, assignments, quizzes, and attendance/discussion grades.</w:t>
      </w:r>
    </w:p>
    <w:p w14:paraId="390BA030" w14:textId="4E7C82DC" w:rsidR="001A7686" w:rsidRDefault="0000290D" w:rsidP="007055ED">
      <w:pPr>
        <w:spacing w:after="120"/>
        <w:ind w:left="720"/>
        <w:rPr>
          <w:sz w:val="24"/>
          <w:szCs w:val="24"/>
        </w:rPr>
      </w:pPr>
      <w:r w:rsidRPr="0000290D">
        <w:rPr>
          <w:sz w:val="24"/>
          <w:szCs w:val="24"/>
        </w:rPr>
        <w:t>The final course grade</w:t>
      </w:r>
      <w:r w:rsidR="0053342F">
        <w:rPr>
          <w:sz w:val="24"/>
          <w:szCs w:val="24"/>
        </w:rPr>
        <w:t xml:space="preserve"> scale is </w:t>
      </w:r>
      <w:r w:rsidR="004B5284">
        <w:rPr>
          <w:sz w:val="24"/>
          <w:szCs w:val="24"/>
        </w:rPr>
        <w:t>as follows:</w:t>
      </w:r>
    </w:p>
    <w:p w14:paraId="2E2E8A99" w14:textId="455B3387" w:rsidR="00F56272" w:rsidRDefault="00F56272" w:rsidP="00EC6115">
      <w:pPr>
        <w:spacing w:after="120"/>
        <w:ind w:left="810"/>
        <w:rPr>
          <w:sz w:val="24"/>
          <w:szCs w:val="24"/>
        </w:rPr>
      </w:pPr>
      <w:r>
        <w:rPr>
          <w:sz w:val="24"/>
          <w:szCs w:val="24"/>
        </w:rPr>
        <w:t>A</w:t>
      </w:r>
      <w:r>
        <w:rPr>
          <w:sz w:val="24"/>
          <w:szCs w:val="24"/>
        </w:rPr>
        <w:tab/>
        <w:t>=</w:t>
      </w:r>
      <w:r>
        <w:rPr>
          <w:sz w:val="24"/>
          <w:szCs w:val="24"/>
        </w:rPr>
        <w:tab/>
        <w:t>90 – 100</w:t>
      </w:r>
      <w:r w:rsidR="00EC0EBF">
        <w:rPr>
          <w:sz w:val="24"/>
          <w:szCs w:val="24"/>
        </w:rPr>
        <w:t xml:space="preserve"> </w:t>
      </w:r>
      <w:r>
        <w:rPr>
          <w:sz w:val="24"/>
          <w:szCs w:val="24"/>
        </w:rPr>
        <w:t>%</w:t>
      </w:r>
    </w:p>
    <w:p w14:paraId="7CA7604F" w14:textId="77777777" w:rsidR="00EC0EBF" w:rsidRDefault="00F56272" w:rsidP="00EC6115">
      <w:pPr>
        <w:spacing w:after="120"/>
        <w:ind w:left="810"/>
        <w:rPr>
          <w:sz w:val="24"/>
          <w:szCs w:val="24"/>
        </w:rPr>
      </w:pPr>
      <w:r>
        <w:rPr>
          <w:sz w:val="24"/>
          <w:szCs w:val="24"/>
        </w:rPr>
        <w:t>B</w:t>
      </w:r>
      <w:r>
        <w:rPr>
          <w:sz w:val="24"/>
          <w:szCs w:val="24"/>
        </w:rPr>
        <w:tab/>
        <w:t>=</w:t>
      </w:r>
      <w:r>
        <w:rPr>
          <w:sz w:val="24"/>
          <w:szCs w:val="24"/>
        </w:rPr>
        <w:tab/>
      </w:r>
      <w:r w:rsidR="00EC0EBF">
        <w:rPr>
          <w:sz w:val="24"/>
          <w:szCs w:val="24"/>
        </w:rPr>
        <w:t>80 – 89 %</w:t>
      </w:r>
    </w:p>
    <w:p w14:paraId="6C11EB4A" w14:textId="77777777" w:rsidR="006E48BE" w:rsidRDefault="00EC0EBF" w:rsidP="00EC6115">
      <w:pPr>
        <w:spacing w:after="120"/>
        <w:ind w:left="810"/>
        <w:rPr>
          <w:sz w:val="24"/>
          <w:szCs w:val="24"/>
        </w:rPr>
      </w:pPr>
      <w:r>
        <w:rPr>
          <w:sz w:val="24"/>
          <w:szCs w:val="24"/>
        </w:rPr>
        <w:t>C</w:t>
      </w:r>
      <w:r>
        <w:rPr>
          <w:sz w:val="24"/>
          <w:szCs w:val="24"/>
        </w:rPr>
        <w:tab/>
        <w:t>=</w:t>
      </w:r>
      <w:r>
        <w:rPr>
          <w:sz w:val="24"/>
          <w:szCs w:val="24"/>
        </w:rPr>
        <w:tab/>
        <w:t>70 – 79 %</w:t>
      </w:r>
    </w:p>
    <w:p w14:paraId="24E60D9A" w14:textId="77777777" w:rsidR="006E48BE" w:rsidRDefault="006E48BE" w:rsidP="00EC6115">
      <w:pPr>
        <w:spacing w:after="120"/>
        <w:ind w:left="810"/>
        <w:rPr>
          <w:sz w:val="24"/>
          <w:szCs w:val="24"/>
        </w:rPr>
      </w:pPr>
      <w:r>
        <w:rPr>
          <w:sz w:val="24"/>
          <w:szCs w:val="24"/>
        </w:rPr>
        <w:t>D</w:t>
      </w:r>
      <w:r>
        <w:rPr>
          <w:sz w:val="24"/>
          <w:szCs w:val="24"/>
        </w:rPr>
        <w:tab/>
        <w:t>=</w:t>
      </w:r>
      <w:r>
        <w:rPr>
          <w:sz w:val="24"/>
          <w:szCs w:val="24"/>
        </w:rPr>
        <w:tab/>
        <w:t>60 – 69 %</w:t>
      </w:r>
    </w:p>
    <w:p w14:paraId="0D9F479A" w14:textId="33BBB380" w:rsidR="00F56272" w:rsidRDefault="006E48BE" w:rsidP="00EC6115">
      <w:pPr>
        <w:spacing w:after="120"/>
        <w:ind w:left="810"/>
        <w:rPr>
          <w:sz w:val="24"/>
          <w:szCs w:val="24"/>
        </w:rPr>
      </w:pPr>
      <w:r>
        <w:rPr>
          <w:sz w:val="24"/>
          <w:szCs w:val="24"/>
        </w:rPr>
        <w:t>F</w:t>
      </w:r>
      <w:r>
        <w:rPr>
          <w:sz w:val="24"/>
          <w:szCs w:val="24"/>
        </w:rPr>
        <w:tab/>
        <w:t>=</w:t>
      </w:r>
      <w:r>
        <w:rPr>
          <w:sz w:val="24"/>
          <w:szCs w:val="24"/>
        </w:rPr>
        <w:tab/>
        <w:t>59 – below %</w:t>
      </w:r>
      <w:r w:rsidR="00EC0EBF">
        <w:rPr>
          <w:sz w:val="24"/>
          <w:szCs w:val="24"/>
        </w:rPr>
        <w:t xml:space="preserve"> </w:t>
      </w:r>
    </w:p>
    <w:p w14:paraId="71941C49" w14:textId="77777777" w:rsidR="001A7686" w:rsidRDefault="001A7686" w:rsidP="00EC6115">
      <w:pPr>
        <w:spacing w:after="120"/>
        <w:rPr>
          <w:sz w:val="24"/>
          <w:szCs w:val="24"/>
        </w:rPr>
      </w:pPr>
    </w:p>
    <w:p w14:paraId="619C551D" w14:textId="51ABC760" w:rsidR="00E7629B" w:rsidRDefault="007A2842" w:rsidP="00EC6115">
      <w:pPr>
        <w:pStyle w:val="ListParagraph"/>
        <w:numPr>
          <w:ilvl w:val="0"/>
          <w:numId w:val="5"/>
        </w:numPr>
        <w:spacing w:after="120"/>
        <w:rPr>
          <w:sz w:val="24"/>
          <w:szCs w:val="24"/>
        </w:rPr>
      </w:pPr>
      <w:r w:rsidRPr="00B66413">
        <w:rPr>
          <w:sz w:val="24"/>
          <w:szCs w:val="24"/>
        </w:rPr>
        <w:t>Make-up work policy</w:t>
      </w:r>
      <w:r w:rsidR="00B91D87">
        <w:rPr>
          <w:sz w:val="24"/>
          <w:szCs w:val="24"/>
        </w:rPr>
        <w:t xml:space="preserve"> </w:t>
      </w:r>
      <w:r w:rsidR="00B91D87" w:rsidRPr="00B91D87">
        <w:rPr>
          <w:sz w:val="24"/>
          <w:szCs w:val="24"/>
        </w:rPr>
        <w:t>(</w:t>
      </w:r>
      <w:r w:rsidR="00B91D87" w:rsidRPr="007F3AB7">
        <w:rPr>
          <w:color w:val="C00000"/>
          <w:sz w:val="24"/>
          <w:szCs w:val="24"/>
        </w:rPr>
        <w:t>TBD</w:t>
      </w:r>
      <w:r w:rsidR="00B91D87" w:rsidRPr="00B91D87">
        <w:rPr>
          <w:sz w:val="24"/>
          <w:szCs w:val="24"/>
        </w:rPr>
        <w:t>)</w:t>
      </w:r>
    </w:p>
    <w:p w14:paraId="33824BD2" w14:textId="77777777" w:rsidR="00014B56" w:rsidRPr="00014B56" w:rsidRDefault="00014B56" w:rsidP="00EC6115">
      <w:pPr>
        <w:spacing w:after="120"/>
        <w:rPr>
          <w:sz w:val="24"/>
          <w:szCs w:val="24"/>
        </w:rPr>
      </w:pPr>
    </w:p>
    <w:p w14:paraId="327FBA2C" w14:textId="037E785C" w:rsidR="006E48BE" w:rsidRDefault="006E48BE" w:rsidP="00EC6115">
      <w:pPr>
        <w:pStyle w:val="ListParagraph"/>
        <w:numPr>
          <w:ilvl w:val="0"/>
          <w:numId w:val="5"/>
        </w:numPr>
        <w:spacing w:after="120"/>
        <w:rPr>
          <w:sz w:val="24"/>
          <w:szCs w:val="24"/>
        </w:rPr>
      </w:pPr>
      <w:r>
        <w:rPr>
          <w:sz w:val="24"/>
          <w:szCs w:val="24"/>
        </w:rPr>
        <w:t>Communication policy</w:t>
      </w:r>
      <w:r w:rsidR="00B91D87">
        <w:rPr>
          <w:sz w:val="24"/>
          <w:szCs w:val="24"/>
        </w:rPr>
        <w:t xml:space="preserve"> </w:t>
      </w:r>
      <w:r w:rsidR="00B91D87" w:rsidRPr="00B91D87">
        <w:rPr>
          <w:sz w:val="24"/>
          <w:szCs w:val="24"/>
        </w:rPr>
        <w:t>(</w:t>
      </w:r>
      <w:r w:rsidR="00B91D87" w:rsidRPr="007F3AB7">
        <w:rPr>
          <w:color w:val="C00000"/>
          <w:sz w:val="24"/>
          <w:szCs w:val="24"/>
        </w:rPr>
        <w:t>TBD</w:t>
      </w:r>
      <w:r w:rsidR="00B91D87" w:rsidRPr="00B91D87">
        <w:rPr>
          <w:sz w:val="24"/>
          <w:szCs w:val="24"/>
        </w:rPr>
        <w:t>)</w:t>
      </w:r>
    </w:p>
    <w:p w14:paraId="07762D37" w14:textId="77777777" w:rsidR="001C5BC7" w:rsidRDefault="001C5BC7" w:rsidP="00EC6115">
      <w:pPr>
        <w:spacing w:after="120"/>
        <w:rPr>
          <w:sz w:val="24"/>
          <w:szCs w:val="24"/>
        </w:rPr>
      </w:pPr>
    </w:p>
    <w:p w14:paraId="35FE4C6E" w14:textId="493FDBDB" w:rsidR="007D5FE2" w:rsidRPr="0089661E" w:rsidRDefault="006329FD" w:rsidP="00EC6115">
      <w:pPr>
        <w:spacing w:after="120"/>
        <w:contextualSpacing/>
        <w:rPr>
          <w:b/>
          <w:bCs/>
          <w:sz w:val="24"/>
          <w:szCs w:val="24"/>
        </w:rPr>
      </w:pPr>
      <w:r w:rsidRPr="0089661E">
        <w:rPr>
          <w:b/>
          <w:bCs/>
          <w:sz w:val="24"/>
          <w:szCs w:val="24"/>
        </w:rPr>
        <w:t>Institutional Policies and Support</w:t>
      </w:r>
    </w:p>
    <w:p w14:paraId="2AC5C563" w14:textId="77777777" w:rsidR="00B66413" w:rsidRDefault="00B66413" w:rsidP="00EC6115">
      <w:pPr>
        <w:spacing w:after="120"/>
        <w:contextualSpacing/>
        <w:rPr>
          <w:sz w:val="24"/>
          <w:szCs w:val="24"/>
        </w:rPr>
      </w:pPr>
    </w:p>
    <w:p w14:paraId="4093DCE8" w14:textId="2923D31C" w:rsidR="001D5003" w:rsidRDefault="001D5003" w:rsidP="00EC6115">
      <w:pPr>
        <w:pStyle w:val="ListParagraph"/>
        <w:numPr>
          <w:ilvl w:val="0"/>
          <w:numId w:val="3"/>
        </w:numPr>
        <w:spacing w:after="120"/>
        <w:rPr>
          <w:sz w:val="24"/>
          <w:szCs w:val="24"/>
        </w:rPr>
      </w:pPr>
      <w:r>
        <w:rPr>
          <w:sz w:val="24"/>
          <w:szCs w:val="24"/>
        </w:rPr>
        <w:t>Code of Conduct</w:t>
      </w:r>
      <w:r w:rsidR="00B91D87">
        <w:rPr>
          <w:sz w:val="24"/>
          <w:szCs w:val="24"/>
        </w:rPr>
        <w:t xml:space="preserve"> (</w:t>
      </w:r>
      <w:r w:rsidR="00B91D87" w:rsidRPr="007F3AB7">
        <w:rPr>
          <w:color w:val="C00000"/>
          <w:sz w:val="24"/>
          <w:szCs w:val="24"/>
        </w:rPr>
        <w:t>TBD</w:t>
      </w:r>
      <w:r w:rsidR="00B91D87">
        <w:rPr>
          <w:sz w:val="24"/>
          <w:szCs w:val="24"/>
        </w:rPr>
        <w:t>)</w:t>
      </w:r>
    </w:p>
    <w:p w14:paraId="204F2EA5" w14:textId="77777777" w:rsidR="00B66413" w:rsidRPr="001C5BC7" w:rsidRDefault="00B66413" w:rsidP="00EC6115">
      <w:pPr>
        <w:spacing w:after="120"/>
        <w:rPr>
          <w:sz w:val="24"/>
          <w:szCs w:val="24"/>
        </w:rPr>
      </w:pPr>
    </w:p>
    <w:p w14:paraId="7B5CD788" w14:textId="2EA3984D" w:rsidR="001D5003" w:rsidRDefault="001D5003" w:rsidP="00EC6115">
      <w:pPr>
        <w:pStyle w:val="ListParagraph"/>
        <w:numPr>
          <w:ilvl w:val="0"/>
          <w:numId w:val="3"/>
        </w:numPr>
        <w:spacing w:after="120"/>
        <w:rPr>
          <w:sz w:val="24"/>
          <w:szCs w:val="24"/>
        </w:rPr>
      </w:pPr>
      <w:r>
        <w:rPr>
          <w:sz w:val="24"/>
          <w:szCs w:val="24"/>
        </w:rPr>
        <w:t>Online Etiquette</w:t>
      </w:r>
      <w:r w:rsidR="00B91D87">
        <w:rPr>
          <w:sz w:val="24"/>
          <w:szCs w:val="24"/>
        </w:rPr>
        <w:t xml:space="preserve"> </w:t>
      </w:r>
      <w:r w:rsidR="00B91D87" w:rsidRPr="00B91D87">
        <w:rPr>
          <w:sz w:val="24"/>
          <w:szCs w:val="24"/>
        </w:rPr>
        <w:t>(</w:t>
      </w:r>
      <w:r w:rsidR="00B91D87" w:rsidRPr="007F3AB7">
        <w:rPr>
          <w:color w:val="C00000"/>
          <w:sz w:val="24"/>
          <w:szCs w:val="24"/>
        </w:rPr>
        <w:t>TBD</w:t>
      </w:r>
      <w:r w:rsidR="00B91D87" w:rsidRPr="00B91D87">
        <w:rPr>
          <w:sz w:val="24"/>
          <w:szCs w:val="24"/>
        </w:rPr>
        <w:t>)</w:t>
      </w:r>
    </w:p>
    <w:p w14:paraId="2B1E7EC4" w14:textId="77777777" w:rsidR="00B66413" w:rsidRPr="00B66413" w:rsidRDefault="00B66413" w:rsidP="00EC6115">
      <w:pPr>
        <w:spacing w:after="120"/>
        <w:contextualSpacing/>
        <w:rPr>
          <w:sz w:val="24"/>
          <w:szCs w:val="24"/>
        </w:rPr>
      </w:pPr>
    </w:p>
    <w:p w14:paraId="5C200D33" w14:textId="06D8759C" w:rsidR="001D5003" w:rsidRDefault="001D5003" w:rsidP="00EC6115">
      <w:pPr>
        <w:pStyle w:val="ListParagraph"/>
        <w:numPr>
          <w:ilvl w:val="0"/>
          <w:numId w:val="3"/>
        </w:numPr>
        <w:spacing w:after="120"/>
        <w:rPr>
          <w:sz w:val="24"/>
          <w:szCs w:val="24"/>
        </w:rPr>
      </w:pPr>
      <w:r>
        <w:rPr>
          <w:sz w:val="24"/>
          <w:szCs w:val="24"/>
        </w:rPr>
        <w:t>Academic Integrity</w:t>
      </w:r>
      <w:r w:rsidR="00B91D87">
        <w:rPr>
          <w:sz w:val="24"/>
          <w:szCs w:val="24"/>
        </w:rPr>
        <w:t xml:space="preserve"> </w:t>
      </w:r>
      <w:r w:rsidR="00B91D87" w:rsidRPr="00B91D87">
        <w:rPr>
          <w:sz w:val="24"/>
          <w:szCs w:val="24"/>
        </w:rPr>
        <w:t>(</w:t>
      </w:r>
      <w:r w:rsidR="00B91D87" w:rsidRPr="007F3AB7">
        <w:rPr>
          <w:color w:val="C00000"/>
          <w:sz w:val="24"/>
          <w:szCs w:val="24"/>
        </w:rPr>
        <w:t>TBD</w:t>
      </w:r>
      <w:r w:rsidR="00B91D87" w:rsidRPr="00B91D87">
        <w:rPr>
          <w:sz w:val="24"/>
          <w:szCs w:val="24"/>
        </w:rPr>
        <w:t>)</w:t>
      </w:r>
    </w:p>
    <w:p w14:paraId="7B213CAC" w14:textId="77777777" w:rsidR="00B66413" w:rsidRPr="00B66413" w:rsidRDefault="00B66413" w:rsidP="00EC6115">
      <w:pPr>
        <w:spacing w:after="120"/>
        <w:contextualSpacing/>
        <w:rPr>
          <w:sz w:val="24"/>
          <w:szCs w:val="24"/>
        </w:rPr>
      </w:pPr>
    </w:p>
    <w:p w14:paraId="2CDE181B" w14:textId="12BF89C6" w:rsidR="001D5003" w:rsidRDefault="001D5003" w:rsidP="00EC6115">
      <w:pPr>
        <w:pStyle w:val="ListParagraph"/>
        <w:numPr>
          <w:ilvl w:val="0"/>
          <w:numId w:val="3"/>
        </w:numPr>
        <w:spacing w:after="120"/>
        <w:rPr>
          <w:sz w:val="24"/>
          <w:szCs w:val="24"/>
        </w:rPr>
      </w:pPr>
      <w:r>
        <w:rPr>
          <w:sz w:val="24"/>
          <w:szCs w:val="24"/>
        </w:rPr>
        <w:t>Diversity Statement</w:t>
      </w:r>
      <w:r w:rsidR="00B91D87">
        <w:rPr>
          <w:sz w:val="24"/>
          <w:szCs w:val="24"/>
        </w:rPr>
        <w:t xml:space="preserve"> </w:t>
      </w:r>
      <w:r w:rsidR="00B91D87" w:rsidRPr="00B91D87">
        <w:rPr>
          <w:sz w:val="24"/>
          <w:szCs w:val="24"/>
        </w:rPr>
        <w:t>(</w:t>
      </w:r>
      <w:r w:rsidR="00B91D87" w:rsidRPr="007F3AB7">
        <w:rPr>
          <w:color w:val="C00000"/>
          <w:sz w:val="24"/>
          <w:szCs w:val="24"/>
        </w:rPr>
        <w:t>TBD</w:t>
      </w:r>
      <w:r w:rsidR="00B91D87" w:rsidRPr="00B91D87">
        <w:rPr>
          <w:sz w:val="24"/>
          <w:szCs w:val="24"/>
        </w:rPr>
        <w:t>)</w:t>
      </w:r>
    </w:p>
    <w:p w14:paraId="5114D695" w14:textId="77777777" w:rsidR="00B66413" w:rsidRPr="00B66413" w:rsidRDefault="00B66413" w:rsidP="00EC6115">
      <w:pPr>
        <w:spacing w:after="120"/>
        <w:contextualSpacing/>
        <w:rPr>
          <w:sz w:val="24"/>
          <w:szCs w:val="24"/>
        </w:rPr>
      </w:pPr>
    </w:p>
    <w:p w14:paraId="2957D355" w14:textId="396EFFA8" w:rsidR="001D5003" w:rsidRDefault="001D5003" w:rsidP="00EC6115">
      <w:pPr>
        <w:pStyle w:val="ListParagraph"/>
        <w:numPr>
          <w:ilvl w:val="0"/>
          <w:numId w:val="3"/>
        </w:numPr>
        <w:spacing w:after="120"/>
        <w:rPr>
          <w:sz w:val="24"/>
          <w:szCs w:val="24"/>
        </w:rPr>
      </w:pPr>
      <w:r>
        <w:rPr>
          <w:sz w:val="24"/>
          <w:szCs w:val="24"/>
        </w:rPr>
        <w:t>Accessibility and Disability Services</w:t>
      </w:r>
      <w:r w:rsidR="00B91D87">
        <w:rPr>
          <w:sz w:val="24"/>
          <w:szCs w:val="24"/>
        </w:rPr>
        <w:t xml:space="preserve"> </w:t>
      </w:r>
      <w:r w:rsidR="00B91D87" w:rsidRPr="00B91D87">
        <w:rPr>
          <w:sz w:val="24"/>
          <w:szCs w:val="24"/>
        </w:rPr>
        <w:t>(</w:t>
      </w:r>
      <w:r w:rsidR="00B91D87" w:rsidRPr="007F3AB7">
        <w:rPr>
          <w:color w:val="C00000"/>
          <w:sz w:val="24"/>
          <w:szCs w:val="24"/>
        </w:rPr>
        <w:t>TBD</w:t>
      </w:r>
      <w:r w:rsidR="00B91D87" w:rsidRPr="00B91D87">
        <w:rPr>
          <w:sz w:val="24"/>
          <w:szCs w:val="24"/>
        </w:rPr>
        <w:t>)</w:t>
      </w:r>
    </w:p>
    <w:p w14:paraId="2785B8BE" w14:textId="77777777" w:rsidR="00B66413" w:rsidRPr="00B66413" w:rsidRDefault="00B66413" w:rsidP="00EC6115">
      <w:pPr>
        <w:spacing w:after="120"/>
        <w:contextualSpacing/>
        <w:rPr>
          <w:sz w:val="24"/>
          <w:szCs w:val="24"/>
        </w:rPr>
      </w:pPr>
    </w:p>
    <w:p w14:paraId="0B4D28B3" w14:textId="0F586BAB" w:rsidR="001D5003" w:rsidRDefault="001D5003" w:rsidP="00EC6115">
      <w:pPr>
        <w:pStyle w:val="ListParagraph"/>
        <w:numPr>
          <w:ilvl w:val="0"/>
          <w:numId w:val="3"/>
        </w:numPr>
        <w:spacing w:after="120"/>
        <w:rPr>
          <w:sz w:val="24"/>
          <w:szCs w:val="24"/>
        </w:rPr>
      </w:pPr>
      <w:r>
        <w:rPr>
          <w:sz w:val="24"/>
          <w:szCs w:val="24"/>
        </w:rPr>
        <w:t>Technology Support</w:t>
      </w:r>
      <w:r w:rsidR="00B91D87">
        <w:rPr>
          <w:sz w:val="24"/>
          <w:szCs w:val="24"/>
        </w:rPr>
        <w:t xml:space="preserve"> </w:t>
      </w:r>
      <w:r w:rsidR="00B91D87" w:rsidRPr="00B91D87">
        <w:rPr>
          <w:sz w:val="24"/>
          <w:szCs w:val="24"/>
        </w:rPr>
        <w:t>(</w:t>
      </w:r>
      <w:r w:rsidR="00B91D87" w:rsidRPr="007F3AB7">
        <w:rPr>
          <w:color w:val="C00000"/>
          <w:sz w:val="24"/>
          <w:szCs w:val="24"/>
        </w:rPr>
        <w:t>TBD</w:t>
      </w:r>
      <w:r w:rsidR="00B91D87" w:rsidRPr="00B91D87">
        <w:rPr>
          <w:sz w:val="24"/>
          <w:szCs w:val="24"/>
        </w:rPr>
        <w:t>)</w:t>
      </w:r>
    </w:p>
    <w:p w14:paraId="4EE51922" w14:textId="77777777" w:rsidR="00B66413" w:rsidRPr="00B66413" w:rsidRDefault="00B66413" w:rsidP="00EC6115">
      <w:pPr>
        <w:spacing w:after="120"/>
        <w:contextualSpacing/>
        <w:rPr>
          <w:sz w:val="24"/>
          <w:szCs w:val="24"/>
        </w:rPr>
      </w:pPr>
    </w:p>
    <w:p w14:paraId="26315768" w14:textId="283E51F8" w:rsidR="007D5FE2" w:rsidRPr="00B91D87" w:rsidRDefault="001D5003" w:rsidP="00EC6115">
      <w:pPr>
        <w:pStyle w:val="ListParagraph"/>
        <w:numPr>
          <w:ilvl w:val="0"/>
          <w:numId w:val="3"/>
        </w:numPr>
        <w:spacing w:after="120"/>
        <w:rPr>
          <w:sz w:val="24"/>
          <w:szCs w:val="24"/>
        </w:rPr>
      </w:pPr>
      <w:r w:rsidRPr="00B91D87">
        <w:rPr>
          <w:sz w:val="24"/>
          <w:szCs w:val="24"/>
        </w:rPr>
        <w:t>Academic Support Services</w:t>
      </w:r>
      <w:r w:rsidR="00B91D87">
        <w:rPr>
          <w:sz w:val="24"/>
          <w:szCs w:val="24"/>
        </w:rPr>
        <w:t xml:space="preserve"> </w:t>
      </w:r>
      <w:r w:rsidR="00B91D87" w:rsidRPr="00B91D87">
        <w:rPr>
          <w:sz w:val="24"/>
          <w:szCs w:val="24"/>
        </w:rPr>
        <w:t>(</w:t>
      </w:r>
      <w:r w:rsidR="00B91D87" w:rsidRPr="007F3AB7">
        <w:rPr>
          <w:color w:val="C00000"/>
          <w:sz w:val="24"/>
          <w:szCs w:val="24"/>
        </w:rPr>
        <w:t>TBD</w:t>
      </w:r>
      <w:r w:rsidR="00B91D87" w:rsidRPr="00B91D87">
        <w:rPr>
          <w:sz w:val="24"/>
          <w:szCs w:val="24"/>
        </w:rPr>
        <w:t>)</w:t>
      </w:r>
    </w:p>
    <w:sectPr w:rsidR="007D5FE2" w:rsidRPr="00B91D87" w:rsidSect="00C06B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825"/>
    <w:multiLevelType w:val="hybridMultilevel"/>
    <w:tmpl w:val="79A6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E7701"/>
    <w:multiLevelType w:val="hybridMultilevel"/>
    <w:tmpl w:val="4EDE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83885"/>
    <w:multiLevelType w:val="hybridMultilevel"/>
    <w:tmpl w:val="F776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44902"/>
    <w:multiLevelType w:val="hybridMultilevel"/>
    <w:tmpl w:val="19BC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5559C"/>
    <w:multiLevelType w:val="hybridMultilevel"/>
    <w:tmpl w:val="1892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9071292">
    <w:abstractNumId w:val="0"/>
  </w:num>
  <w:num w:numId="2" w16cid:durableId="861240039">
    <w:abstractNumId w:val="2"/>
  </w:num>
  <w:num w:numId="3" w16cid:durableId="2133788026">
    <w:abstractNumId w:val="3"/>
  </w:num>
  <w:num w:numId="4" w16cid:durableId="33819199">
    <w:abstractNumId w:val="4"/>
  </w:num>
  <w:num w:numId="5" w16cid:durableId="48432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F6"/>
    <w:rsid w:val="0000290D"/>
    <w:rsid w:val="00014B56"/>
    <w:rsid w:val="00020D74"/>
    <w:rsid w:val="00022CF0"/>
    <w:rsid w:val="00050128"/>
    <w:rsid w:val="000517D3"/>
    <w:rsid w:val="00105970"/>
    <w:rsid w:val="001A7686"/>
    <w:rsid w:val="001C5BC7"/>
    <w:rsid w:val="001D5003"/>
    <w:rsid w:val="001E0F51"/>
    <w:rsid w:val="001F3E3F"/>
    <w:rsid w:val="00216AAB"/>
    <w:rsid w:val="00261AAF"/>
    <w:rsid w:val="0027330B"/>
    <w:rsid w:val="002F2D8E"/>
    <w:rsid w:val="00303134"/>
    <w:rsid w:val="0036220C"/>
    <w:rsid w:val="0037204F"/>
    <w:rsid w:val="00403F8C"/>
    <w:rsid w:val="004251F6"/>
    <w:rsid w:val="00486D24"/>
    <w:rsid w:val="004B5284"/>
    <w:rsid w:val="004D7918"/>
    <w:rsid w:val="004E4716"/>
    <w:rsid w:val="004F0572"/>
    <w:rsid w:val="00516272"/>
    <w:rsid w:val="0053342F"/>
    <w:rsid w:val="005703F0"/>
    <w:rsid w:val="00573079"/>
    <w:rsid w:val="00575D42"/>
    <w:rsid w:val="005B24FC"/>
    <w:rsid w:val="00604766"/>
    <w:rsid w:val="00621356"/>
    <w:rsid w:val="0062244D"/>
    <w:rsid w:val="006329FD"/>
    <w:rsid w:val="00680113"/>
    <w:rsid w:val="006A6D00"/>
    <w:rsid w:val="006C5543"/>
    <w:rsid w:val="006E48BE"/>
    <w:rsid w:val="007055ED"/>
    <w:rsid w:val="00767C24"/>
    <w:rsid w:val="00776639"/>
    <w:rsid w:val="007A2842"/>
    <w:rsid w:val="007C49F6"/>
    <w:rsid w:val="007D5FE2"/>
    <w:rsid w:val="007F3AB7"/>
    <w:rsid w:val="007F59E1"/>
    <w:rsid w:val="008021FB"/>
    <w:rsid w:val="008152FD"/>
    <w:rsid w:val="00822F72"/>
    <w:rsid w:val="008342A2"/>
    <w:rsid w:val="00840933"/>
    <w:rsid w:val="00866635"/>
    <w:rsid w:val="00866B47"/>
    <w:rsid w:val="0089661E"/>
    <w:rsid w:val="008B0A28"/>
    <w:rsid w:val="00930C67"/>
    <w:rsid w:val="00933AAB"/>
    <w:rsid w:val="009925FF"/>
    <w:rsid w:val="009A4934"/>
    <w:rsid w:val="009A4C7F"/>
    <w:rsid w:val="009A6095"/>
    <w:rsid w:val="009D1201"/>
    <w:rsid w:val="009F64BA"/>
    <w:rsid w:val="009F6E57"/>
    <w:rsid w:val="00A037FC"/>
    <w:rsid w:val="00A03F6C"/>
    <w:rsid w:val="00A06BF3"/>
    <w:rsid w:val="00A13C2F"/>
    <w:rsid w:val="00A37093"/>
    <w:rsid w:val="00A46DA8"/>
    <w:rsid w:val="00A71C9D"/>
    <w:rsid w:val="00AF7B3B"/>
    <w:rsid w:val="00B21D6C"/>
    <w:rsid w:val="00B31D9E"/>
    <w:rsid w:val="00B563AC"/>
    <w:rsid w:val="00B66413"/>
    <w:rsid w:val="00B91D87"/>
    <w:rsid w:val="00B94109"/>
    <w:rsid w:val="00BA688B"/>
    <w:rsid w:val="00BE4BFA"/>
    <w:rsid w:val="00C04F4C"/>
    <w:rsid w:val="00C06B44"/>
    <w:rsid w:val="00C0761E"/>
    <w:rsid w:val="00C12255"/>
    <w:rsid w:val="00C53FD7"/>
    <w:rsid w:val="00CA602C"/>
    <w:rsid w:val="00CB4F73"/>
    <w:rsid w:val="00CD0439"/>
    <w:rsid w:val="00CE5E7A"/>
    <w:rsid w:val="00D06285"/>
    <w:rsid w:val="00D709AE"/>
    <w:rsid w:val="00D93064"/>
    <w:rsid w:val="00DA111A"/>
    <w:rsid w:val="00DD4627"/>
    <w:rsid w:val="00DF0B8A"/>
    <w:rsid w:val="00E11805"/>
    <w:rsid w:val="00E7629B"/>
    <w:rsid w:val="00EC0EBF"/>
    <w:rsid w:val="00EC6115"/>
    <w:rsid w:val="00EE2947"/>
    <w:rsid w:val="00F20571"/>
    <w:rsid w:val="00F56272"/>
    <w:rsid w:val="00F56ACA"/>
    <w:rsid w:val="00FB38CE"/>
    <w:rsid w:val="00FB5642"/>
    <w:rsid w:val="00FB7B50"/>
    <w:rsid w:val="00FC0820"/>
    <w:rsid w:val="00FD1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6E3B"/>
  <w15:chartTrackingRefBased/>
  <w15:docId w15:val="{A37E918E-AC69-4A28-AD42-5A9E6D3D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1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1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1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1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1F6"/>
    <w:rPr>
      <w:rFonts w:eastAsiaTheme="majorEastAsia" w:cstheme="majorBidi"/>
      <w:color w:val="272727" w:themeColor="text1" w:themeTint="D8"/>
    </w:rPr>
  </w:style>
  <w:style w:type="paragraph" w:styleId="Title">
    <w:name w:val="Title"/>
    <w:basedOn w:val="Normal"/>
    <w:next w:val="Normal"/>
    <w:link w:val="TitleChar"/>
    <w:uiPriority w:val="10"/>
    <w:qFormat/>
    <w:rsid w:val="004251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1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1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51F6"/>
    <w:rPr>
      <w:i/>
      <w:iCs/>
      <w:color w:val="404040" w:themeColor="text1" w:themeTint="BF"/>
    </w:rPr>
  </w:style>
  <w:style w:type="paragraph" w:styleId="ListParagraph">
    <w:name w:val="List Paragraph"/>
    <w:basedOn w:val="Normal"/>
    <w:uiPriority w:val="34"/>
    <w:qFormat/>
    <w:rsid w:val="004251F6"/>
    <w:pPr>
      <w:ind w:left="720"/>
      <w:contextualSpacing/>
    </w:pPr>
  </w:style>
  <w:style w:type="character" w:styleId="IntenseEmphasis">
    <w:name w:val="Intense Emphasis"/>
    <w:basedOn w:val="DefaultParagraphFont"/>
    <w:uiPriority w:val="21"/>
    <w:qFormat/>
    <w:rsid w:val="004251F6"/>
    <w:rPr>
      <w:i/>
      <w:iCs/>
      <w:color w:val="0F4761" w:themeColor="accent1" w:themeShade="BF"/>
    </w:rPr>
  </w:style>
  <w:style w:type="paragraph" w:styleId="IntenseQuote">
    <w:name w:val="Intense Quote"/>
    <w:basedOn w:val="Normal"/>
    <w:next w:val="Normal"/>
    <w:link w:val="IntenseQuoteChar"/>
    <w:uiPriority w:val="30"/>
    <w:qFormat/>
    <w:rsid w:val="00425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1F6"/>
    <w:rPr>
      <w:i/>
      <w:iCs/>
      <w:color w:val="0F4761" w:themeColor="accent1" w:themeShade="BF"/>
    </w:rPr>
  </w:style>
  <w:style w:type="character" w:styleId="IntenseReference">
    <w:name w:val="Intense Reference"/>
    <w:basedOn w:val="DefaultParagraphFont"/>
    <w:uiPriority w:val="32"/>
    <w:qFormat/>
    <w:rsid w:val="004251F6"/>
    <w:rPr>
      <w:b/>
      <w:bCs/>
      <w:smallCaps/>
      <w:color w:val="0F4761" w:themeColor="accent1" w:themeShade="BF"/>
      <w:spacing w:val="5"/>
    </w:rPr>
  </w:style>
  <w:style w:type="character" w:styleId="Hyperlink">
    <w:name w:val="Hyperlink"/>
    <w:basedOn w:val="DefaultParagraphFont"/>
    <w:uiPriority w:val="99"/>
    <w:unhideWhenUsed/>
    <w:rsid w:val="009F6E57"/>
    <w:rPr>
      <w:color w:val="467886" w:themeColor="hyperlink"/>
      <w:u w:val="single"/>
    </w:rPr>
  </w:style>
  <w:style w:type="character" w:styleId="UnresolvedMention">
    <w:name w:val="Unresolved Mention"/>
    <w:basedOn w:val="DefaultParagraphFont"/>
    <w:uiPriority w:val="99"/>
    <w:semiHidden/>
    <w:unhideWhenUsed/>
    <w:rsid w:val="009F6E57"/>
    <w:rPr>
      <w:color w:val="605E5C"/>
      <w:shd w:val="clear" w:color="auto" w:fill="E1DFDD"/>
    </w:rPr>
  </w:style>
  <w:style w:type="table" w:styleId="TableGrid">
    <w:name w:val="Table Grid"/>
    <w:basedOn w:val="TableNormal"/>
    <w:uiPriority w:val="39"/>
    <w:rsid w:val="0037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uis.pressbooks.pub/corr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regents.edu/wp-content/uploads/2024/09/CmnCrsCatalog-2024-25.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Louisiana Tech University</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Waller</dc:creator>
  <cp:keywords/>
  <dc:description/>
  <cp:lastModifiedBy>Michael Waller</cp:lastModifiedBy>
  <cp:revision>104</cp:revision>
  <dcterms:created xsi:type="dcterms:W3CDTF">2025-08-15T16:27:00Z</dcterms:created>
  <dcterms:modified xsi:type="dcterms:W3CDTF">2025-08-15T19:22:00Z</dcterms:modified>
</cp:coreProperties>
</file>